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6A" w:rsidRPr="00440001" w:rsidRDefault="008F1152" w:rsidP="00A72DCF">
      <w:pPr>
        <w:rPr>
          <w:b/>
          <w:sz w:val="36"/>
        </w:rPr>
      </w:pPr>
      <w:r w:rsidRPr="00440001">
        <w:rPr>
          <w:b/>
          <w:sz w:val="36"/>
        </w:rPr>
        <w:t>SHIRE OF CUNDERDIN</w:t>
      </w:r>
    </w:p>
    <w:p w:rsidR="005A636A" w:rsidRPr="00440001" w:rsidRDefault="005A636A" w:rsidP="00A72DCF">
      <w:pPr>
        <w:rPr>
          <w:b/>
          <w:sz w:val="36"/>
        </w:rPr>
      </w:pPr>
      <w:r w:rsidRPr="00440001">
        <w:rPr>
          <w:b/>
          <w:sz w:val="36"/>
        </w:rPr>
        <w:t>LOCAL PLA</w:t>
      </w:r>
      <w:r w:rsidR="008F1152" w:rsidRPr="00440001">
        <w:rPr>
          <w:b/>
          <w:sz w:val="36"/>
        </w:rPr>
        <w:t>NNING SCHEME NO. 4</w:t>
      </w:r>
    </w:p>
    <w:p w:rsidR="00440001" w:rsidRDefault="00440001" w:rsidP="00A72DCF">
      <w:pPr>
        <w:rPr>
          <w:b/>
        </w:rPr>
      </w:pPr>
    </w:p>
    <w:p w:rsidR="005A636A" w:rsidRPr="00440001" w:rsidRDefault="005A636A" w:rsidP="00A72DCF">
      <w:pPr>
        <w:rPr>
          <w:b/>
        </w:rPr>
      </w:pPr>
      <w:r w:rsidRPr="00440001">
        <w:rPr>
          <w:b/>
        </w:rPr>
        <w:t>DISCLAIMER</w:t>
      </w:r>
    </w:p>
    <w:p w:rsidR="005A636A" w:rsidRPr="00440001" w:rsidRDefault="005A636A" w:rsidP="00A72DCF">
      <w:r w:rsidRPr="00440001">
        <w:t>This is a copy of the Local Planning Scheme produced from an electronic version of the Scheme held and maintained by the Department of Planning. Whilst all care has been taken to accurately portray the current Scheme provisions, no responsibility shall be taken for any omissions or errors in this documentation.</w:t>
      </w:r>
    </w:p>
    <w:p w:rsidR="005A636A" w:rsidRPr="00440001" w:rsidRDefault="005A636A" w:rsidP="00A72DCF">
      <w:r w:rsidRPr="00440001">
        <w:t>Consultation with the respective Local Government Authority should be made to view a legal version of the Scheme.</w:t>
      </w:r>
    </w:p>
    <w:p w:rsidR="005A636A" w:rsidRPr="00440001" w:rsidRDefault="005A636A" w:rsidP="00A72DCF">
      <w:r w:rsidRPr="00440001">
        <w:t>Please advise the Department of Planning of any errors or omissions in this document.</w:t>
      </w:r>
    </w:p>
    <w:p w:rsidR="00440001" w:rsidRDefault="00440001" w:rsidP="00A72DCF">
      <w:pPr>
        <w:rPr>
          <w:b/>
        </w:rPr>
      </w:pPr>
    </w:p>
    <w:p w:rsidR="005A636A" w:rsidRPr="00440001" w:rsidRDefault="005A636A" w:rsidP="00A72DCF">
      <w:pPr>
        <w:rPr>
          <w:b/>
        </w:rPr>
      </w:pPr>
      <w:r w:rsidRPr="00440001">
        <w:rPr>
          <w:b/>
        </w:rPr>
        <w:t>LOCAL PLANNING SCHEME GAZETTAL DATE: [INSERT DATE]</w:t>
      </w:r>
    </w:p>
    <w:p w:rsidR="00440001" w:rsidRDefault="00440001" w:rsidP="00A72DCF">
      <w:pPr>
        <w:rPr>
          <w:b/>
        </w:rPr>
      </w:pPr>
    </w:p>
    <w:p w:rsidR="005A636A" w:rsidRPr="00440001" w:rsidRDefault="005A636A" w:rsidP="00A72DCF">
      <w:pPr>
        <w:rPr>
          <w:b/>
        </w:rPr>
      </w:pPr>
      <w:r w:rsidRPr="00440001">
        <w:rPr>
          <w:b/>
        </w:rPr>
        <w:t>Updated to Include AMD</w:t>
      </w:r>
      <w:r w:rsidR="00440001">
        <w:rPr>
          <w:b/>
        </w:rPr>
        <w:t xml:space="preserve"> </w:t>
      </w:r>
      <w:r w:rsidRPr="00440001">
        <w:rPr>
          <w:b/>
        </w:rPr>
        <w:t>[INSERT/DELETE AS NEEDED]</w:t>
      </w:r>
    </w:p>
    <w:p w:rsidR="008F1152" w:rsidRDefault="008F1152" w:rsidP="00A72DCF">
      <w:r>
        <w:br w:type="page"/>
      </w:r>
    </w:p>
    <w:p w:rsidR="005A636A" w:rsidRPr="00797BFF" w:rsidRDefault="005A636A" w:rsidP="00797BFF">
      <w:pPr>
        <w:rPr>
          <w:b/>
        </w:rPr>
      </w:pPr>
      <w:r w:rsidRPr="00797BFF">
        <w:rPr>
          <w:b/>
          <w:sz w:val="24"/>
        </w:rPr>
        <w:lastRenderedPageBreak/>
        <w:t xml:space="preserve">SHIRE OF </w:t>
      </w:r>
      <w:r w:rsidR="008F1152" w:rsidRPr="00797BFF">
        <w:rPr>
          <w:b/>
          <w:sz w:val="24"/>
        </w:rPr>
        <w:t>CUNDERDIN</w:t>
      </w:r>
      <w:r w:rsidRPr="00797BFF">
        <w:rPr>
          <w:b/>
          <w:sz w:val="24"/>
        </w:rPr>
        <w:t xml:space="preserve"> LOCAL PLANNING SCHEME NO. </w:t>
      </w:r>
      <w:r w:rsidR="008F1152" w:rsidRPr="00797BFF">
        <w:rPr>
          <w:b/>
          <w:sz w:val="24"/>
        </w:rPr>
        <w:t>4 –</w:t>
      </w:r>
      <w:r w:rsidRPr="00797BFF">
        <w:rPr>
          <w:b/>
          <w:sz w:val="24"/>
        </w:rPr>
        <w:t xml:space="preserve"> AMENDMENTS</w:t>
      </w:r>
    </w:p>
    <w:p w:rsidR="00440001" w:rsidRPr="00440001" w:rsidRDefault="00440001" w:rsidP="00440001"/>
    <w:tbl>
      <w:tblPr>
        <w:tblStyle w:val="TableGrid"/>
        <w:tblW w:w="5000" w:type="pct"/>
        <w:jc w:val="center"/>
        <w:tblLook w:val="04A0" w:firstRow="1" w:lastRow="0" w:firstColumn="1" w:lastColumn="0" w:noHBand="0" w:noVBand="1"/>
      </w:tblPr>
      <w:tblGrid>
        <w:gridCol w:w="1188"/>
        <w:gridCol w:w="1833"/>
        <w:gridCol w:w="1223"/>
        <w:gridCol w:w="1223"/>
        <w:gridCol w:w="4495"/>
      </w:tblGrid>
      <w:tr w:rsidR="00440001" w:rsidRPr="00A6632D" w:rsidTr="008C7588">
        <w:trPr>
          <w:jc w:val="center"/>
        </w:trPr>
        <w:tc>
          <w:tcPr>
            <w:tcW w:w="596" w:type="pct"/>
            <w:vMerge w:val="restart"/>
            <w:shd w:val="clear" w:color="auto" w:fill="CDD7D9" w:themeFill="background2"/>
            <w:vAlign w:val="center"/>
          </w:tcPr>
          <w:p w:rsidR="00440001" w:rsidRPr="00A6632D" w:rsidRDefault="00440001" w:rsidP="00ED52C4">
            <w:pPr>
              <w:spacing w:before="60" w:after="60"/>
              <w:jc w:val="center"/>
              <w:rPr>
                <w:b/>
                <w:sz w:val="20"/>
              </w:rPr>
            </w:pPr>
            <w:r w:rsidRPr="00A6632D">
              <w:rPr>
                <w:b/>
                <w:sz w:val="20"/>
              </w:rPr>
              <w:t>AMD NO.</w:t>
            </w:r>
          </w:p>
        </w:tc>
        <w:tc>
          <w:tcPr>
            <w:tcW w:w="920" w:type="pct"/>
            <w:vMerge w:val="restart"/>
            <w:shd w:val="clear" w:color="auto" w:fill="CDD7D9" w:themeFill="background2"/>
            <w:vAlign w:val="center"/>
          </w:tcPr>
          <w:p w:rsidR="00440001" w:rsidRPr="00A6632D" w:rsidRDefault="00440001" w:rsidP="00ED52C4">
            <w:pPr>
              <w:spacing w:before="60" w:after="60"/>
              <w:jc w:val="center"/>
              <w:rPr>
                <w:b/>
                <w:sz w:val="20"/>
              </w:rPr>
            </w:pPr>
            <w:r w:rsidRPr="00A6632D">
              <w:rPr>
                <w:b/>
                <w:sz w:val="20"/>
              </w:rPr>
              <w:t>GAZETTAL DATE</w:t>
            </w:r>
          </w:p>
        </w:tc>
        <w:tc>
          <w:tcPr>
            <w:tcW w:w="1228" w:type="pct"/>
            <w:gridSpan w:val="2"/>
            <w:shd w:val="clear" w:color="auto" w:fill="CDD7D9" w:themeFill="background2"/>
            <w:vAlign w:val="center"/>
          </w:tcPr>
          <w:p w:rsidR="00440001" w:rsidRPr="00A6632D" w:rsidRDefault="00440001" w:rsidP="00ED52C4">
            <w:pPr>
              <w:spacing w:before="60" w:after="60"/>
              <w:jc w:val="center"/>
              <w:rPr>
                <w:b/>
                <w:sz w:val="20"/>
              </w:rPr>
            </w:pPr>
            <w:r w:rsidRPr="00A6632D">
              <w:rPr>
                <w:b/>
                <w:sz w:val="20"/>
              </w:rPr>
              <w:t>UPDATED</w:t>
            </w:r>
          </w:p>
        </w:tc>
        <w:tc>
          <w:tcPr>
            <w:tcW w:w="2256" w:type="pct"/>
            <w:vMerge w:val="restart"/>
            <w:shd w:val="clear" w:color="auto" w:fill="CDD7D9" w:themeFill="background2"/>
            <w:vAlign w:val="center"/>
          </w:tcPr>
          <w:p w:rsidR="00440001" w:rsidRPr="00A6632D" w:rsidRDefault="00440001" w:rsidP="00ED52C4">
            <w:pPr>
              <w:spacing w:before="60" w:after="60"/>
              <w:jc w:val="center"/>
              <w:rPr>
                <w:b/>
                <w:sz w:val="20"/>
              </w:rPr>
            </w:pPr>
            <w:r w:rsidRPr="00A6632D">
              <w:rPr>
                <w:b/>
                <w:sz w:val="20"/>
              </w:rPr>
              <w:t>DETAILS</w:t>
            </w:r>
          </w:p>
        </w:tc>
      </w:tr>
      <w:tr w:rsidR="00440001" w:rsidRPr="00A6632D" w:rsidTr="008C7588">
        <w:trPr>
          <w:jc w:val="center"/>
        </w:trPr>
        <w:tc>
          <w:tcPr>
            <w:tcW w:w="596" w:type="pct"/>
            <w:vMerge/>
            <w:shd w:val="clear" w:color="auto" w:fill="F2F2F2" w:themeFill="background1" w:themeFillShade="F2"/>
          </w:tcPr>
          <w:p w:rsidR="00440001" w:rsidRPr="00A6632D" w:rsidRDefault="00440001" w:rsidP="00440001">
            <w:pPr>
              <w:spacing w:before="60" w:after="60"/>
              <w:jc w:val="center"/>
              <w:rPr>
                <w:b/>
                <w:sz w:val="20"/>
              </w:rPr>
            </w:pPr>
          </w:p>
        </w:tc>
        <w:tc>
          <w:tcPr>
            <w:tcW w:w="920" w:type="pct"/>
            <w:vMerge/>
            <w:shd w:val="clear" w:color="auto" w:fill="F2F2F2" w:themeFill="background1" w:themeFillShade="F2"/>
          </w:tcPr>
          <w:p w:rsidR="00440001" w:rsidRPr="00A6632D" w:rsidRDefault="00440001" w:rsidP="00440001">
            <w:pPr>
              <w:spacing w:before="60" w:after="60"/>
              <w:jc w:val="center"/>
              <w:rPr>
                <w:b/>
                <w:sz w:val="20"/>
              </w:rPr>
            </w:pPr>
          </w:p>
        </w:tc>
        <w:tc>
          <w:tcPr>
            <w:tcW w:w="614" w:type="pct"/>
            <w:shd w:val="clear" w:color="auto" w:fill="CDD7D9" w:themeFill="background2"/>
          </w:tcPr>
          <w:p w:rsidR="00440001" w:rsidRPr="00A6632D" w:rsidRDefault="00440001" w:rsidP="00440001">
            <w:pPr>
              <w:spacing w:before="60" w:after="60"/>
              <w:jc w:val="center"/>
              <w:rPr>
                <w:b/>
                <w:sz w:val="20"/>
              </w:rPr>
            </w:pPr>
            <w:r w:rsidRPr="00A6632D">
              <w:rPr>
                <w:b/>
                <w:sz w:val="20"/>
              </w:rPr>
              <w:t>WHEN</w:t>
            </w:r>
          </w:p>
        </w:tc>
        <w:tc>
          <w:tcPr>
            <w:tcW w:w="614" w:type="pct"/>
            <w:shd w:val="clear" w:color="auto" w:fill="CDD7D9" w:themeFill="background2"/>
          </w:tcPr>
          <w:p w:rsidR="00440001" w:rsidRPr="00A6632D" w:rsidRDefault="00440001" w:rsidP="00440001">
            <w:pPr>
              <w:spacing w:before="60" w:after="60"/>
              <w:jc w:val="center"/>
              <w:rPr>
                <w:b/>
                <w:sz w:val="20"/>
              </w:rPr>
            </w:pPr>
            <w:r w:rsidRPr="00A6632D">
              <w:rPr>
                <w:b/>
                <w:sz w:val="20"/>
              </w:rPr>
              <w:t>BY</w:t>
            </w:r>
          </w:p>
        </w:tc>
        <w:tc>
          <w:tcPr>
            <w:tcW w:w="2256" w:type="pct"/>
            <w:vMerge/>
            <w:shd w:val="clear" w:color="auto" w:fill="F2F2F2" w:themeFill="background1" w:themeFillShade="F2"/>
          </w:tcPr>
          <w:p w:rsidR="00440001" w:rsidRPr="00A6632D" w:rsidRDefault="00440001" w:rsidP="00440001">
            <w:pPr>
              <w:spacing w:before="60" w:after="60"/>
              <w:jc w:val="center"/>
              <w:rPr>
                <w:b/>
                <w:sz w:val="20"/>
              </w:rPr>
            </w:pPr>
          </w:p>
        </w:tc>
      </w:tr>
      <w:tr w:rsidR="008F1152" w:rsidRPr="00A6632D" w:rsidTr="00440001">
        <w:trPr>
          <w:jc w:val="center"/>
        </w:trPr>
        <w:tc>
          <w:tcPr>
            <w:tcW w:w="596" w:type="pct"/>
          </w:tcPr>
          <w:p w:rsidR="008F1152" w:rsidRPr="00A6632D" w:rsidRDefault="008F1152" w:rsidP="00440001">
            <w:pPr>
              <w:spacing w:before="60" w:after="60"/>
              <w:rPr>
                <w:sz w:val="20"/>
              </w:rPr>
            </w:pPr>
          </w:p>
        </w:tc>
        <w:tc>
          <w:tcPr>
            <w:tcW w:w="920" w:type="pct"/>
          </w:tcPr>
          <w:p w:rsidR="008F1152" w:rsidRPr="00A6632D" w:rsidRDefault="008F1152" w:rsidP="00440001">
            <w:pPr>
              <w:spacing w:before="60" w:after="60"/>
              <w:rPr>
                <w:sz w:val="20"/>
              </w:rPr>
            </w:pPr>
          </w:p>
        </w:tc>
        <w:tc>
          <w:tcPr>
            <w:tcW w:w="614" w:type="pct"/>
          </w:tcPr>
          <w:p w:rsidR="008F1152" w:rsidRPr="00A6632D" w:rsidRDefault="008F1152" w:rsidP="00440001">
            <w:pPr>
              <w:spacing w:before="60" w:after="60"/>
              <w:rPr>
                <w:sz w:val="20"/>
              </w:rPr>
            </w:pPr>
          </w:p>
        </w:tc>
        <w:tc>
          <w:tcPr>
            <w:tcW w:w="614" w:type="pct"/>
          </w:tcPr>
          <w:p w:rsidR="008F1152" w:rsidRPr="00A6632D" w:rsidRDefault="008F1152" w:rsidP="00440001">
            <w:pPr>
              <w:spacing w:before="60" w:after="60"/>
              <w:rPr>
                <w:sz w:val="20"/>
              </w:rPr>
            </w:pPr>
          </w:p>
        </w:tc>
        <w:tc>
          <w:tcPr>
            <w:tcW w:w="2256" w:type="pct"/>
          </w:tcPr>
          <w:p w:rsidR="008F1152" w:rsidRPr="00A6632D" w:rsidRDefault="008F1152" w:rsidP="00440001">
            <w:pPr>
              <w:spacing w:before="60" w:after="60"/>
              <w:rPr>
                <w:sz w:val="20"/>
              </w:rPr>
            </w:pPr>
          </w:p>
        </w:tc>
      </w:tr>
      <w:tr w:rsidR="008F1152" w:rsidRPr="00A6632D" w:rsidTr="00440001">
        <w:trPr>
          <w:jc w:val="center"/>
        </w:trPr>
        <w:tc>
          <w:tcPr>
            <w:tcW w:w="596" w:type="pct"/>
          </w:tcPr>
          <w:p w:rsidR="008F1152" w:rsidRPr="00A6632D" w:rsidRDefault="008F1152" w:rsidP="00440001">
            <w:pPr>
              <w:spacing w:before="60" w:after="60"/>
              <w:rPr>
                <w:sz w:val="20"/>
              </w:rPr>
            </w:pPr>
          </w:p>
        </w:tc>
        <w:tc>
          <w:tcPr>
            <w:tcW w:w="920" w:type="pct"/>
          </w:tcPr>
          <w:p w:rsidR="008F1152" w:rsidRPr="00A6632D" w:rsidRDefault="008F1152" w:rsidP="00440001">
            <w:pPr>
              <w:spacing w:before="60" w:after="60"/>
              <w:rPr>
                <w:sz w:val="20"/>
              </w:rPr>
            </w:pPr>
          </w:p>
        </w:tc>
        <w:tc>
          <w:tcPr>
            <w:tcW w:w="614" w:type="pct"/>
          </w:tcPr>
          <w:p w:rsidR="008F1152" w:rsidRPr="00A6632D" w:rsidRDefault="008F1152" w:rsidP="00440001">
            <w:pPr>
              <w:spacing w:before="60" w:after="60"/>
              <w:rPr>
                <w:sz w:val="20"/>
              </w:rPr>
            </w:pPr>
          </w:p>
        </w:tc>
        <w:tc>
          <w:tcPr>
            <w:tcW w:w="614" w:type="pct"/>
          </w:tcPr>
          <w:p w:rsidR="008F1152" w:rsidRPr="00A6632D" w:rsidRDefault="008F1152" w:rsidP="00440001">
            <w:pPr>
              <w:spacing w:before="60" w:after="60"/>
              <w:rPr>
                <w:sz w:val="20"/>
              </w:rPr>
            </w:pPr>
          </w:p>
        </w:tc>
        <w:tc>
          <w:tcPr>
            <w:tcW w:w="2256" w:type="pct"/>
          </w:tcPr>
          <w:p w:rsidR="008F1152" w:rsidRPr="00A6632D" w:rsidRDefault="008F1152" w:rsidP="00440001">
            <w:pPr>
              <w:spacing w:before="60" w:after="60"/>
              <w:rPr>
                <w:sz w:val="20"/>
              </w:rPr>
            </w:pPr>
          </w:p>
        </w:tc>
      </w:tr>
    </w:tbl>
    <w:p w:rsidR="008F1152" w:rsidRDefault="008F1152" w:rsidP="00A72DCF"/>
    <w:p w:rsidR="008F1152" w:rsidRDefault="008F1152" w:rsidP="00A72DCF"/>
    <w:p w:rsidR="008F1152" w:rsidRDefault="008F1152" w:rsidP="00A72DCF">
      <w:r>
        <w:br w:type="page"/>
      </w:r>
    </w:p>
    <w:p w:rsidR="005A636A" w:rsidRPr="00440001" w:rsidRDefault="005A636A" w:rsidP="00A72DCF">
      <w:pPr>
        <w:rPr>
          <w:sz w:val="96"/>
        </w:rPr>
      </w:pPr>
      <w:r w:rsidRPr="00440001">
        <w:rPr>
          <w:sz w:val="96"/>
        </w:rPr>
        <w:lastRenderedPageBreak/>
        <w:t>SHIRE</w:t>
      </w:r>
      <w:r w:rsidR="00455EBF" w:rsidRPr="00440001">
        <w:rPr>
          <w:sz w:val="96"/>
        </w:rPr>
        <w:t xml:space="preserve"> OF CUNDERDIN</w:t>
      </w:r>
    </w:p>
    <w:p w:rsidR="005A636A" w:rsidRPr="00440001" w:rsidRDefault="005A636A" w:rsidP="00A72DCF">
      <w:pPr>
        <w:rPr>
          <w:sz w:val="96"/>
        </w:rPr>
      </w:pPr>
      <w:r w:rsidRPr="00440001">
        <w:rPr>
          <w:sz w:val="96"/>
        </w:rPr>
        <w:t>LOCAL PLA</w:t>
      </w:r>
      <w:r w:rsidR="00455EBF" w:rsidRPr="00440001">
        <w:rPr>
          <w:sz w:val="96"/>
        </w:rPr>
        <w:t>NNING SCHEME NO. 4</w:t>
      </w:r>
    </w:p>
    <w:p w:rsidR="005A636A" w:rsidRDefault="00455EBF" w:rsidP="00A72DCF">
      <w:r>
        <w:t xml:space="preserve">The </w:t>
      </w:r>
      <w:r w:rsidR="005A636A">
        <w:t xml:space="preserve">Shire of </w:t>
      </w:r>
      <w:r>
        <w:t>Cunderdin</w:t>
      </w:r>
      <w:r w:rsidR="005A636A">
        <w:t xml:space="preserve"> under the powers conferred by the </w:t>
      </w:r>
      <w:r w:rsidR="005A636A" w:rsidRPr="00521652">
        <w:rPr>
          <w:i/>
        </w:rPr>
        <w:t>Planning and Development Act 2005</w:t>
      </w:r>
      <w:r w:rsidR="005A636A">
        <w:t xml:space="preserve"> makes the following Local Planning Scheme.</w:t>
      </w:r>
    </w:p>
    <w:p w:rsidR="008F1152" w:rsidRDefault="008F1152" w:rsidP="00A72DCF">
      <w:r>
        <w:br w:type="page"/>
      </w:r>
    </w:p>
    <w:sdt>
      <w:sdtPr>
        <w:rPr>
          <w:rFonts w:asciiTheme="minorHAnsi" w:eastAsiaTheme="minorHAnsi" w:hAnsiTheme="minorHAnsi" w:cstheme="minorBidi"/>
          <w:b w:val="0"/>
          <w:bCs w:val="0"/>
          <w:color w:val="auto"/>
          <w:sz w:val="22"/>
          <w:szCs w:val="22"/>
          <w:lang w:val="en-AU" w:eastAsia="en-US"/>
        </w:rPr>
        <w:id w:val="-1725522011"/>
        <w:docPartObj>
          <w:docPartGallery w:val="Table of Contents"/>
          <w:docPartUnique/>
        </w:docPartObj>
      </w:sdtPr>
      <w:sdtEndPr>
        <w:rPr>
          <w:noProof/>
        </w:rPr>
      </w:sdtEndPr>
      <w:sdtContent>
        <w:p w:rsidR="00440001" w:rsidRDefault="00440001">
          <w:pPr>
            <w:pStyle w:val="TOCHeading"/>
          </w:pPr>
          <w:r>
            <w:t>Contents</w:t>
          </w:r>
        </w:p>
        <w:p w:rsidR="00C319ED" w:rsidRDefault="00440001">
          <w:pPr>
            <w:pStyle w:val="TOC1"/>
            <w:tabs>
              <w:tab w:val="right" w:leader="dot" w:pos="9736"/>
            </w:tabs>
            <w:rPr>
              <w:rFonts w:eastAsiaTheme="minorEastAsia"/>
              <w:noProof/>
              <w:lang w:eastAsia="en-AU"/>
            </w:rPr>
          </w:pPr>
          <w:r>
            <w:fldChar w:fldCharType="begin"/>
          </w:r>
          <w:r>
            <w:instrText xml:space="preserve"> TOC \o "1-3" \h \z \u </w:instrText>
          </w:r>
          <w:r>
            <w:fldChar w:fldCharType="separate"/>
          </w:r>
          <w:hyperlink w:anchor="_Toc3539712" w:history="1">
            <w:r w:rsidR="00C319ED" w:rsidRPr="001A7166">
              <w:rPr>
                <w:rStyle w:val="Hyperlink"/>
                <w:noProof/>
              </w:rPr>
              <w:t>Part 1 – Preliminary</w:t>
            </w:r>
            <w:r w:rsidR="00C319ED">
              <w:rPr>
                <w:noProof/>
                <w:webHidden/>
              </w:rPr>
              <w:tab/>
            </w:r>
            <w:r w:rsidR="00C319ED">
              <w:rPr>
                <w:noProof/>
                <w:webHidden/>
              </w:rPr>
              <w:fldChar w:fldCharType="begin"/>
            </w:r>
            <w:r w:rsidR="00C319ED">
              <w:rPr>
                <w:noProof/>
                <w:webHidden/>
              </w:rPr>
              <w:instrText xml:space="preserve"> PAGEREF _Toc3539712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3" w:history="1">
            <w:r w:rsidR="00C319ED" w:rsidRPr="001A7166">
              <w:rPr>
                <w:rStyle w:val="Hyperlink"/>
                <w:noProof/>
              </w:rPr>
              <w:t>1.</w:t>
            </w:r>
            <w:r w:rsidR="00C319ED">
              <w:rPr>
                <w:rFonts w:eastAsiaTheme="minorEastAsia"/>
                <w:noProof/>
                <w:lang w:eastAsia="en-AU"/>
              </w:rPr>
              <w:tab/>
            </w:r>
            <w:r w:rsidR="00C319ED" w:rsidRPr="001A7166">
              <w:rPr>
                <w:rStyle w:val="Hyperlink"/>
                <w:noProof/>
              </w:rPr>
              <w:t>Citation</w:t>
            </w:r>
            <w:r w:rsidR="00C319ED">
              <w:rPr>
                <w:noProof/>
                <w:webHidden/>
              </w:rPr>
              <w:tab/>
            </w:r>
            <w:r w:rsidR="00C319ED">
              <w:rPr>
                <w:noProof/>
                <w:webHidden/>
              </w:rPr>
              <w:fldChar w:fldCharType="begin"/>
            </w:r>
            <w:r w:rsidR="00C319ED">
              <w:rPr>
                <w:noProof/>
                <w:webHidden/>
              </w:rPr>
              <w:instrText xml:space="preserve"> PAGEREF _Toc3539713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4" w:history="1">
            <w:r w:rsidR="00C319ED" w:rsidRPr="001A7166">
              <w:rPr>
                <w:rStyle w:val="Hyperlink"/>
                <w:noProof/>
              </w:rPr>
              <w:t>2.</w:t>
            </w:r>
            <w:r w:rsidR="00C319ED">
              <w:rPr>
                <w:rFonts w:eastAsiaTheme="minorEastAsia"/>
                <w:noProof/>
                <w:lang w:eastAsia="en-AU"/>
              </w:rPr>
              <w:tab/>
            </w:r>
            <w:r w:rsidR="00C319ED" w:rsidRPr="001A7166">
              <w:rPr>
                <w:rStyle w:val="Hyperlink"/>
                <w:noProof/>
              </w:rPr>
              <w:t>Commencement</w:t>
            </w:r>
            <w:r w:rsidR="00C319ED">
              <w:rPr>
                <w:noProof/>
                <w:webHidden/>
              </w:rPr>
              <w:tab/>
            </w:r>
            <w:r w:rsidR="00C319ED">
              <w:rPr>
                <w:noProof/>
                <w:webHidden/>
              </w:rPr>
              <w:fldChar w:fldCharType="begin"/>
            </w:r>
            <w:r w:rsidR="00C319ED">
              <w:rPr>
                <w:noProof/>
                <w:webHidden/>
              </w:rPr>
              <w:instrText xml:space="preserve"> PAGEREF _Toc3539714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5" w:history="1">
            <w:r w:rsidR="00C319ED" w:rsidRPr="001A7166">
              <w:rPr>
                <w:rStyle w:val="Hyperlink"/>
                <w:noProof/>
              </w:rPr>
              <w:t>3.</w:t>
            </w:r>
            <w:r w:rsidR="00C319ED">
              <w:rPr>
                <w:rFonts w:eastAsiaTheme="minorEastAsia"/>
                <w:noProof/>
                <w:lang w:eastAsia="en-AU"/>
              </w:rPr>
              <w:tab/>
            </w:r>
            <w:r w:rsidR="00C319ED" w:rsidRPr="001A7166">
              <w:rPr>
                <w:rStyle w:val="Hyperlink"/>
                <w:noProof/>
              </w:rPr>
              <w:t>Scheme revoked</w:t>
            </w:r>
            <w:r w:rsidR="00C319ED">
              <w:rPr>
                <w:noProof/>
                <w:webHidden/>
              </w:rPr>
              <w:tab/>
            </w:r>
            <w:r w:rsidR="00C319ED">
              <w:rPr>
                <w:noProof/>
                <w:webHidden/>
              </w:rPr>
              <w:fldChar w:fldCharType="begin"/>
            </w:r>
            <w:r w:rsidR="00C319ED">
              <w:rPr>
                <w:noProof/>
                <w:webHidden/>
              </w:rPr>
              <w:instrText xml:space="preserve"> PAGEREF _Toc3539715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6" w:history="1">
            <w:r w:rsidR="00C319ED" w:rsidRPr="001A7166">
              <w:rPr>
                <w:rStyle w:val="Hyperlink"/>
                <w:noProof/>
              </w:rPr>
              <w:t>4.</w:t>
            </w:r>
            <w:r w:rsidR="00C319ED">
              <w:rPr>
                <w:rFonts w:eastAsiaTheme="minorEastAsia"/>
                <w:noProof/>
                <w:lang w:eastAsia="en-AU"/>
              </w:rPr>
              <w:tab/>
            </w:r>
            <w:r w:rsidR="00C319ED" w:rsidRPr="001A7166">
              <w:rPr>
                <w:rStyle w:val="Hyperlink"/>
                <w:noProof/>
              </w:rPr>
              <w:t>Notes do not form part of Scheme</w:t>
            </w:r>
            <w:r w:rsidR="00C319ED">
              <w:rPr>
                <w:noProof/>
                <w:webHidden/>
              </w:rPr>
              <w:tab/>
            </w:r>
            <w:r w:rsidR="00C319ED">
              <w:rPr>
                <w:noProof/>
                <w:webHidden/>
              </w:rPr>
              <w:fldChar w:fldCharType="begin"/>
            </w:r>
            <w:r w:rsidR="00C319ED">
              <w:rPr>
                <w:noProof/>
                <w:webHidden/>
              </w:rPr>
              <w:instrText xml:space="preserve"> PAGEREF _Toc3539716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7" w:history="1">
            <w:r w:rsidR="00C319ED" w:rsidRPr="001A7166">
              <w:rPr>
                <w:rStyle w:val="Hyperlink"/>
                <w:noProof/>
              </w:rPr>
              <w:t>5.</w:t>
            </w:r>
            <w:r w:rsidR="00C319ED">
              <w:rPr>
                <w:rFonts w:eastAsiaTheme="minorEastAsia"/>
                <w:noProof/>
                <w:lang w:eastAsia="en-AU"/>
              </w:rPr>
              <w:tab/>
            </w:r>
            <w:r w:rsidR="00C319ED" w:rsidRPr="001A7166">
              <w:rPr>
                <w:rStyle w:val="Hyperlink"/>
                <w:noProof/>
              </w:rPr>
              <w:t>Responsibility for Scheme</w:t>
            </w:r>
            <w:r w:rsidR="00C319ED">
              <w:rPr>
                <w:noProof/>
                <w:webHidden/>
              </w:rPr>
              <w:tab/>
            </w:r>
            <w:r w:rsidR="00C319ED">
              <w:rPr>
                <w:noProof/>
                <w:webHidden/>
              </w:rPr>
              <w:fldChar w:fldCharType="begin"/>
            </w:r>
            <w:r w:rsidR="00C319ED">
              <w:rPr>
                <w:noProof/>
                <w:webHidden/>
              </w:rPr>
              <w:instrText xml:space="preserve"> PAGEREF _Toc3539717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8" w:history="1">
            <w:r w:rsidR="00C319ED" w:rsidRPr="001A7166">
              <w:rPr>
                <w:rStyle w:val="Hyperlink"/>
                <w:noProof/>
              </w:rPr>
              <w:t>6.</w:t>
            </w:r>
            <w:r w:rsidR="00C319ED">
              <w:rPr>
                <w:rFonts w:eastAsiaTheme="minorEastAsia"/>
                <w:noProof/>
                <w:lang w:eastAsia="en-AU"/>
              </w:rPr>
              <w:tab/>
            </w:r>
            <w:r w:rsidR="00C319ED" w:rsidRPr="001A7166">
              <w:rPr>
                <w:rStyle w:val="Hyperlink"/>
                <w:noProof/>
              </w:rPr>
              <w:t>Scheme area</w:t>
            </w:r>
            <w:r w:rsidR="00C319ED">
              <w:rPr>
                <w:noProof/>
                <w:webHidden/>
              </w:rPr>
              <w:tab/>
            </w:r>
            <w:r w:rsidR="00C319ED">
              <w:rPr>
                <w:noProof/>
                <w:webHidden/>
              </w:rPr>
              <w:fldChar w:fldCharType="begin"/>
            </w:r>
            <w:r w:rsidR="00C319ED">
              <w:rPr>
                <w:noProof/>
                <w:webHidden/>
              </w:rPr>
              <w:instrText xml:space="preserve"> PAGEREF _Toc3539718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19" w:history="1">
            <w:r w:rsidR="00C319ED" w:rsidRPr="001A7166">
              <w:rPr>
                <w:rStyle w:val="Hyperlink"/>
                <w:noProof/>
              </w:rPr>
              <w:t>7.</w:t>
            </w:r>
            <w:r w:rsidR="00C319ED">
              <w:rPr>
                <w:rFonts w:eastAsiaTheme="minorEastAsia"/>
                <w:noProof/>
                <w:lang w:eastAsia="en-AU"/>
              </w:rPr>
              <w:tab/>
            </w:r>
            <w:r w:rsidR="00C319ED" w:rsidRPr="001A7166">
              <w:rPr>
                <w:rStyle w:val="Hyperlink"/>
                <w:noProof/>
              </w:rPr>
              <w:t>Contents of Scheme</w:t>
            </w:r>
            <w:r w:rsidR="00C319ED">
              <w:rPr>
                <w:noProof/>
                <w:webHidden/>
              </w:rPr>
              <w:tab/>
            </w:r>
            <w:r w:rsidR="00C319ED">
              <w:rPr>
                <w:noProof/>
                <w:webHidden/>
              </w:rPr>
              <w:fldChar w:fldCharType="begin"/>
            </w:r>
            <w:r w:rsidR="00C319ED">
              <w:rPr>
                <w:noProof/>
                <w:webHidden/>
              </w:rPr>
              <w:instrText xml:space="preserve"> PAGEREF _Toc3539719 \h </w:instrText>
            </w:r>
            <w:r w:rsidR="00C319ED">
              <w:rPr>
                <w:noProof/>
                <w:webHidden/>
              </w:rPr>
            </w:r>
            <w:r w:rsidR="00C319ED">
              <w:rPr>
                <w:noProof/>
                <w:webHidden/>
              </w:rPr>
              <w:fldChar w:fldCharType="separate"/>
            </w:r>
            <w:r w:rsidR="00DA0D9E">
              <w:rPr>
                <w:noProof/>
                <w:webHidden/>
              </w:rPr>
              <w:t>7</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20" w:history="1">
            <w:r w:rsidR="00C319ED" w:rsidRPr="001A7166">
              <w:rPr>
                <w:rStyle w:val="Hyperlink"/>
                <w:noProof/>
              </w:rPr>
              <w:t>8.</w:t>
            </w:r>
            <w:r w:rsidR="00C319ED">
              <w:rPr>
                <w:rFonts w:eastAsiaTheme="minorEastAsia"/>
                <w:noProof/>
                <w:lang w:eastAsia="en-AU"/>
              </w:rPr>
              <w:tab/>
            </w:r>
            <w:r w:rsidR="00C319ED" w:rsidRPr="001A7166">
              <w:rPr>
                <w:rStyle w:val="Hyperlink"/>
                <w:noProof/>
              </w:rPr>
              <w:t>Purposes of Scheme</w:t>
            </w:r>
            <w:r w:rsidR="00C319ED">
              <w:rPr>
                <w:noProof/>
                <w:webHidden/>
              </w:rPr>
              <w:tab/>
            </w:r>
            <w:r w:rsidR="00C319ED">
              <w:rPr>
                <w:noProof/>
                <w:webHidden/>
              </w:rPr>
              <w:fldChar w:fldCharType="begin"/>
            </w:r>
            <w:r w:rsidR="00C319ED">
              <w:rPr>
                <w:noProof/>
                <w:webHidden/>
              </w:rPr>
              <w:instrText xml:space="preserve"> PAGEREF _Toc3539720 \h </w:instrText>
            </w:r>
            <w:r w:rsidR="00C319ED">
              <w:rPr>
                <w:noProof/>
                <w:webHidden/>
              </w:rPr>
            </w:r>
            <w:r w:rsidR="00C319ED">
              <w:rPr>
                <w:noProof/>
                <w:webHidden/>
              </w:rPr>
              <w:fldChar w:fldCharType="separate"/>
            </w:r>
            <w:r w:rsidR="00DA0D9E">
              <w:rPr>
                <w:noProof/>
                <w:webHidden/>
              </w:rPr>
              <w:t>8</w:t>
            </w:r>
            <w:r w:rsidR="00C319ED">
              <w:rPr>
                <w:noProof/>
                <w:webHidden/>
              </w:rPr>
              <w:fldChar w:fldCharType="end"/>
            </w:r>
          </w:hyperlink>
        </w:p>
        <w:p w:rsidR="00C319ED" w:rsidRDefault="0092640C">
          <w:pPr>
            <w:pStyle w:val="TOC2"/>
            <w:tabs>
              <w:tab w:val="left" w:pos="660"/>
              <w:tab w:val="right" w:leader="dot" w:pos="9736"/>
            </w:tabs>
            <w:rPr>
              <w:rFonts w:eastAsiaTheme="minorEastAsia"/>
              <w:noProof/>
              <w:lang w:eastAsia="en-AU"/>
            </w:rPr>
          </w:pPr>
          <w:hyperlink w:anchor="_Toc3539721" w:history="1">
            <w:r w:rsidR="00C319ED" w:rsidRPr="001A7166">
              <w:rPr>
                <w:rStyle w:val="Hyperlink"/>
                <w:noProof/>
              </w:rPr>
              <w:t>9.</w:t>
            </w:r>
            <w:r w:rsidR="00C319ED">
              <w:rPr>
                <w:rFonts w:eastAsiaTheme="minorEastAsia"/>
                <w:noProof/>
                <w:lang w:eastAsia="en-AU"/>
              </w:rPr>
              <w:tab/>
            </w:r>
            <w:r w:rsidR="00C319ED" w:rsidRPr="001A7166">
              <w:rPr>
                <w:rStyle w:val="Hyperlink"/>
                <w:noProof/>
              </w:rPr>
              <w:t>Aims of Scheme</w:t>
            </w:r>
            <w:r w:rsidR="00C319ED">
              <w:rPr>
                <w:noProof/>
                <w:webHidden/>
              </w:rPr>
              <w:tab/>
            </w:r>
            <w:r w:rsidR="00C319ED">
              <w:rPr>
                <w:noProof/>
                <w:webHidden/>
              </w:rPr>
              <w:fldChar w:fldCharType="begin"/>
            </w:r>
            <w:r w:rsidR="00C319ED">
              <w:rPr>
                <w:noProof/>
                <w:webHidden/>
              </w:rPr>
              <w:instrText xml:space="preserve"> PAGEREF _Toc3539721 \h </w:instrText>
            </w:r>
            <w:r w:rsidR="00C319ED">
              <w:rPr>
                <w:noProof/>
                <w:webHidden/>
              </w:rPr>
            </w:r>
            <w:r w:rsidR="00C319ED">
              <w:rPr>
                <w:noProof/>
                <w:webHidden/>
              </w:rPr>
              <w:fldChar w:fldCharType="separate"/>
            </w:r>
            <w:r w:rsidR="00DA0D9E">
              <w:rPr>
                <w:noProof/>
                <w:webHidden/>
              </w:rPr>
              <w:t>8</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22" w:history="1">
            <w:r w:rsidR="00C319ED" w:rsidRPr="001A7166">
              <w:rPr>
                <w:rStyle w:val="Hyperlink"/>
                <w:noProof/>
              </w:rPr>
              <w:t>10.</w:t>
            </w:r>
            <w:r w:rsidR="00C319ED">
              <w:rPr>
                <w:rFonts w:eastAsiaTheme="minorEastAsia"/>
                <w:noProof/>
                <w:lang w:eastAsia="en-AU"/>
              </w:rPr>
              <w:tab/>
            </w:r>
            <w:r w:rsidR="00C319ED" w:rsidRPr="001A7166">
              <w:rPr>
                <w:rStyle w:val="Hyperlink"/>
                <w:noProof/>
              </w:rPr>
              <w:t>Relationship with local laws</w:t>
            </w:r>
            <w:r w:rsidR="00C319ED">
              <w:rPr>
                <w:noProof/>
                <w:webHidden/>
              </w:rPr>
              <w:tab/>
            </w:r>
            <w:r w:rsidR="00C319ED">
              <w:rPr>
                <w:noProof/>
                <w:webHidden/>
              </w:rPr>
              <w:fldChar w:fldCharType="begin"/>
            </w:r>
            <w:r w:rsidR="00C319ED">
              <w:rPr>
                <w:noProof/>
                <w:webHidden/>
              </w:rPr>
              <w:instrText xml:space="preserve"> PAGEREF _Toc3539722 \h </w:instrText>
            </w:r>
            <w:r w:rsidR="00C319ED">
              <w:rPr>
                <w:noProof/>
                <w:webHidden/>
              </w:rPr>
            </w:r>
            <w:r w:rsidR="00C319ED">
              <w:rPr>
                <w:noProof/>
                <w:webHidden/>
              </w:rPr>
              <w:fldChar w:fldCharType="separate"/>
            </w:r>
            <w:r w:rsidR="00DA0D9E">
              <w:rPr>
                <w:noProof/>
                <w:webHidden/>
              </w:rPr>
              <w:t>9</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23" w:history="1">
            <w:r w:rsidR="00C319ED" w:rsidRPr="001A7166">
              <w:rPr>
                <w:rStyle w:val="Hyperlink"/>
                <w:noProof/>
              </w:rPr>
              <w:t>11.</w:t>
            </w:r>
            <w:r w:rsidR="00C319ED">
              <w:rPr>
                <w:rFonts w:eastAsiaTheme="minorEastAsia"/>
                <w:noProof/>
                <w:lang w:eastAsia="en-AU"/>
              </w:rPr>
              <w:tab/>
            </w:r>
            <w:r w:rsidR="00C319ED" w:rsidRPr="001A7166">
              <w:rPr>
                <w:rStyle w:val="Hyperlink"/>
                <w:noProof/>
              </w:rPr>
              <w:t>Relationship with other local planning schemes</w:t>
            </w:r>
            <w:r w:rsidR="00C319ED">
              <w:rPr>
                <w:noProof/>
                <w:webHidden/>
              </w:rPr>
              <w:tab/>
            </w:r>
            <w:r w:rsidR="00C319ED">
              <w:rPr>
                <w:noProof/>
                <w:webHidden/>
              </w:rPr>
              <w:fldChar w:fldCharType="begin"/>
            </w:r>
            <w:r w:rsidR="00C319ED">
              <w:rPr>
                <w:noProof/>
                <w:webHidden/>
              </w:rPr>
              <w:instrText xml:space="preserve"> PAGEREF _Toc3539723 \h </w:instrText>
            </w:r>
            <w:r w:rsidR="00C319ED">
              <w:rPr>
                <w:noProof/>
                <w:webHidden/>
              </w:rPr>
            </w:r>
            <w:r w:rsidR="00C319ED">
              <w:rPr>
                <w:noProof/>
                <w:webHidden/>
              </w:rPr>
              <w:fldChar w:fldCharType="separate"/>
            </w:r>
            <w:r w:rsidR="00DA0D9E">
              <w:rPr>
                <w:noProof/>
                <w:webHidden/>
              </w:rPr>
              <w:t>9</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24" w:history="1">
            <w:r w:rsidR="00C319ED" w:rsidRPr="001A7166">
              <w:rPr>
                <w:rStyle w:val="Hyperlink"/>
                <w:noProof/>
              </w:rPr>
              <w:t>12.</w:t>
            </w:r>
            <w:r w:rsidR="00C319ED">
              <w:rPr>
                <w:rFonts w:eastAsiaTheme="minorEastAsia"/>
                <w:noProof/>
                <w:lang w:eastAsia="en-AU"/>
              </w:rPr>
              <w:tab/>
            </w:r>
            <w:r w:rsidR="00C319ED" w:rsidRPr="001A7166">
              <w:rPr>
                <w:rStyle w:val="Hyperlink"/>
                <w:noProof/>
              </w:rPr>
              <w:t>Relationship with region planning scheme</w:t>
            </w:r>
            <w:r w:rsidR="00C319ED">
              <w:rPr>
                <w:noProof/>
                <w:webHidden/>
              </w:rPr>
              <w:tab/>
            </w:r>
            <w:r w:rsidR="00C319ED">
              <w:rPr>
                <w:noProof/>
                <w:webHidden/>
              </w:rPr>
              <w:fldChar w:fldCharType="begin"/>
            </w:r>
            <w:r w:rsidR="00C319ED">
              <w:rPr>
                <w:noProof/>
                <w:webHidden/>
              </w:rPr>
              <w:instrText xml:space="preserve"> PAGEREF _Toc3539724 \h </w:instrText>
            </w:r>
            <w:r w:rsidR="00C319ED">
              <w:rPr>
                <w:noProof/>
                <w:webHidden/>
              </w:rPr>
            </w:r>
            <w:r w:rsidR="00C319ED">
              <w:rPr>
                <w:noProof/>
                <w:webHidden/>
              </w:rPr>
              <w:fldChar w:fldCharType="separate"/>
            </w:r>
            <w:r w:rsidR="00DA0D9E">
              <w:rPr>
                <w:noProof/>
                <w:webHidden/>
              </w:rPr>
              <w:t>9</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25" w:history="1">
            <w:r w:rsidR="00C319ED" w:rsidRPr="001A7166">
              <w:rPr>
                <w:rStyle w:val="Hyperlink"/>
                <w:noProof/>
              </w:rPr>
              <w:t>Part 2 – Reserves</w:t>
            </w:r>
            <w:r w:rsidR="00C319ED">
              <w:rPr>
                <w:noProof/>
                <w:webHidden/>
              </w:rPr>
              <w:tab/>
            </w:r>
            <w:r w:rsidR="00C319ED">
              <w:rPr>
                <w:noProof/>
                <w:webHidden/>
              </w:rPr>
              <w:fldChar w:fldCharType="begin"/>
            </w:r>
            <w:r w:rsidR="00C319ED">
              <w:rPr>
                <w:noProof/>
                <w:webHidden/>
              </w:rPr>
              <w:instrText xml:space="preserve"> PAGEREF _Toc3539725 \h </w:instrText>
            </w:r>
            <w:r w:rsidR="00C319ED">
              <w:rPr>
                <w:noProof/>
                <w:webHidden/>
              </w:rPr>
            </w:r>
            <w:r w:rsidR="00C319ED">
              <w:rPr>
                <w:noProof/>
                <w:webHidden/>
              </w:rPr>
              <w:fldChar w:fldCharType="separate"/>
            </w:r>
            <w:r w:rsidR="00DA0D9E">
              <w:rPr>
                <w:noProof/>
                <w:webHidden/>
              </w:rPr>
              <w:t>10</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26" w:history="1">
            <w:r w:rsidR="00C319ED" w:rsidRPr="001A7166">
              <w:rPr>
                <w:rStyle w:val="Hyperlink"/>
                <w:noProof/>
              </w:rPr>
              <w:t>13.</w:t>
            </w:r>
            <w:r w:rsidR="00C319ED">
              <w:rPr>
                <w:rFonts w:eastAsiaTheme="minorEastAsia"/>
                <w:noProof/>
                <w:lang w:eastAsia="en-AU"/>
              </w:rPr>
              <w:tab/>
            </w:r>
            <w:r w:rsidR="00C319ED" w:rsidRPr="001A7166">
              <w:rPr>
                <w:rStyle w:val="Hyperlink"/>
                <w:noProof/>
              </w:rPr>
              <w:t>Regional Reserves</w:t>
            </w:r>
            <w:r w:rsidR="00C319ED">
              <w:rPr>
                <w:noProof/>
                <w:webHidden/>
              </w:rPr>
              <w:tab/>
            </w:r>
            <w:r w:rsidR="00C319ED">
              <w:rPr>
                <w:noProof/>
                <w:webHidden/>
              </w:rPr>
              <w:fldChar w:fldCharType="begin"/>
            </w:r>
            <w:r w:rsidR="00C319ED">
              <w:rPr>
                <w:noProof/>
                <w:webHidden/>
              </w:rPr>
              <w:instrText xml:space="preserve"> PAGEREF _Toc3539726 \h </w:instrText>
            </w:r>
            <w:r w:rsidR="00C319ED">
              <w:rPr>
                <w:noProof/>
                <w:webHidden/>
              </w:rPr>
            </w:r>
            <w:r w:rsidR="00C319ED">
              <w:rPr>
                <w:noProof/>
                <w:webHidden/>
              </w:rPr>
              <w:fldChar w:fldCharType="separate"/>
            </w:r>
            <w:r w:rsidR="00DA0D9E">
              <w:rPr>
                <w:noProof/>
                <w:webHidden/>
              </w:rPr>
              <w:t>10</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27" w:history="1">
            <w:r w:rsidR="00C319ED" w:rsidRPr="001A7166">
              <w:rPr>
                <w:rStyle w:val="Hyperlink"/>
                <w:noProof/>
              </w:rPr>
              <w:t>14.</w:t>
            </w:r>
            <w:r w:rsidR="00C319ED">
              <w:rPr>
                <w:rFonts w:eastAsiaTheme="minorEastAsia"/>
                <w:noProof/>
                <w:lang w:eastAsia="en-AU"/>
              </w:rPr>
              <w:tab/>
            </w:r>
            <w:r w:rsidR="00C319ED" w:rsidRPr="001A7166">
              <w:rPr>
                <w:rStyle w:val="Hyperlink"/>
                <w:noProof/>
              </w:rPr>
              <w:t>Local reserves</w:t>
            </w:r>
            <w:r w:rsidR="00C319ED">
              <w:rPr>
                <w:noProof/>
                <w:webHidden/>
              </w:rPr>
              <w:tab/>
            </w:r>
            <w:r w:rsidR="00C319ED">
              <w:rPr>
                <w:noProof/>
                <w:webHidden/>
              </w:rPr>
              <w:fldChar w:fldCharType="begin"/>
            </w:r>
            <w:r w:rsidR="00C319ED">
              <w:rPr>
                <w:noProof/>
                <w:webHidden/>
              </w:rPr>
              <w:instrText xml:space="preserve"> PAGEREF _Toc3539727 \h </w:instrText>
            </w:r>
            <w:r w:rsidR="00C319ED">
              <w:rPr>
                <w:noProof/>
                <w:webHidden/>
              </w:rPr>
            </w:r>
            <w:r w:rsidR="00C319ED">
              <w:rPr>
                <w:noProof/>
                <w:webHidden/>
              </w:rPr>
              <w:fldChar w:fldCharType="separate"/>
            </w:r>
            <w:r w:rsidR="00DA0D9E">
              <w:rPr>
                <w:noProof/>
                <w:webHidden/>
              </w:rPr>
              <w:t>10</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28" w:history="1">
            <w:r w:rsidR="00C319ED" w:rsidRPr="001A7166">
              <w:rPr>
                <w:rStyle w:val="Hyperlink"/>
                <w:noProof/>
              </w:rPr>
              <w:t>15.</w:t>
            </w:r>
            <w:r w:rsidR="00C319ED">
              <w:rPr>
                <w:rFonts w:eastAsiaTheme="minorEastAsia"/>
                <w:noProof/>
                <w:lang w:eastAsia="en-AU"/>
              </w:rPr>
              <w:tab/>
            </w:r>
            <w:r w:rsidR="00C319ED" w:rsidRPr="001A7166">
              <w:rPr>
                <w:rStyle w:val="Hyperlink"/>
                <w:noProof/>
              </w:rPr>
              <w:t>Additional uses for local reserves</w:t>
            </w:r>
            <w:r w:rsidR="00C319ED">
              <w:rPr>
                <w:noProof/>
                <w:webHidden/>
              </w:rPr>
              <w:tab/>
            </w:r>
            <w:r w:rsidR="00C319ED">
              <w:rPr>
                <w:noProof/>
                <w:webHidden/>
              </w:rPr>
              <w:fldChar w:fldCharType="begin"/>
            </w:r>
            <w:r w:rsidR="00C319ED">
              <w:rPr>
                <w:noProof/>
                <w:webHidden/>
              </w:rPr>
              <w:instrText xml:space="preserve"> PAGEREF _Toc3539728 \h </w:instrText>
            </w:r>
            <w:r w:rsidR="00C319ED">
              <w:rPr>
                <w:noProof/>
                <w:webHidden/>
              </w:rPr>
            </w:r>
            <w:r w:rsidR="00C319ED">
              <w:rPr>
                <w:noProof/>
                <w:webHidden/>
              </w:rPr>
              <w:fldChar w:fldCharType="separate"/>
            </w:r>
            <w:r w:rsidR="00DA0D9E">
              <w:rPr>
                <w:noProof/>
                <w:webHidden/>
              </w:rPr>
              <w:t>11</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29" w:history="1">
            <w:r w:rsidR="00C319ED" w:rsidRPr="001A7166">
              <w:rPr>
                <w:rStyle w:val="Hyperlink"/>
                <w:noProof/>
              </w:rPr>
              <w:t>Part 3 – Zones and use of land</w:t>
            </w:r>
            <w:r w:rsidR="00C319ED">
              <w:rPr>
                <w:noProof/>
                <w:webHidden/>
              </w:rPr>
              <w:tab/>
            </w:r>
            <w:r w:rsidR="00C319ED">
              <w:rPr>
                <w:noProof/>
                <w:webHidden/>
              </w:rPr>
              <w:fldChar w:fldCharType="begin"/>
            </w:r>
            <w:r w:rsidR="00C319ED">
              <w:rPr>
                <w:noProof/>
                <w:webHidden/>
              </w:rPr>
              <w:instrText xml:space="preserve"> PAGEREF _Toc3539729 \h </w:instrText>
            </w:r>
            <w:r w:rsidR="00C319ED">
              <w:rPr>
                <w:noProof/>
                <w:webHidden/>
              </w:rPr>
            </w:r>
            <w:r w:rsidR="00C319ED">
              <w:rPr>
                <w:noProof/>
                <w:webHidden/>
              </w:rPr>
              <w:fldChar w:fldCharType="separate"/>
            </w:r>
            <w:r w:rsidR="00DA0D9E">
              <w:rPr>
                <w:noProof/>
                <w:webHidden/>
              </w:rPr>
              <w:t>12</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0" w:history="1">
            <w:r w:rsidR="00C319ED" w:rsidRPr="001A7166">
              <w:rPr>
                <w:rStyle w:val="Hyperlink"/>
                <w:noProof/>
              </w:rPr>
              <w:t>16.</w:t>
            </w:r>
            <w:r w:rsidR="00C319ED">
              <w:rPr>
                <w:rFonts w:eastAsiaTheme="minorEastAsia"/>
                <w:noProof/>
                <w:lang w:eastAsia="en-AU"/>
              </w:rPr>
              <w:tab/>
            </w:r>
            <w:r w:rsidR="00C319ED" w:rsidRPr="001A7166">
              <w:rPr>
                <w:rStyle w:val="Hyperlink"/>
                <w:noProof/>
              </w:rPr>
              <w:t>Zones</w:t>
            </w:r>
            <w:r w:rsidR="00C319ED">
              <w:rPr>
                <w:noProof/>
                <w:webHidden/>
              </w:rPr>
              <w:tab/>
            </w:r>
            <w:r w:rsidR="00C319ED">
              <w:rPr>
                <w:noProof/>
                <w:webHidden/>
              </w:rPr>
              <w:fldChar w:fldCharType="begin"/>
            </w:r>
            <w:r w:rsidR="00C319ED">
              <w:rPr>
                <w:noProof/>
                <w:webHidden/>
              </w:rPr>
              <w:instrText xml:space="preserve"> PAGEREF _Toc3539730 \h </w:instrText>
            </w:r>
            <w:r w:rsidR="00C319ED">
              <w:rPr>
                <w:noProof/>
                <w:webHidden/>
              </w:rPr>
            </w:r>
            <w:r w:rsidR="00C319ED">
              <w:rPr>
                <w:noProof/>
                <w:webHidden/>
              </w:rPr>
              <w:fldChar w:fldCharType="separate"/>
            </w:r>
            <w:r w:rsidR="00DA0D9E">
              <w:rPr>
                <w:noProof/>
                <w:webHidden/>
              </w:rPr>
              <w:t>12</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1" w:history="1">
            <w:r w:rsidR="00C319ED" w:rsidRPr="001A7166">
              <w:rPr>
                <w:rStyle w:val="Hyperlink"/>
                <w:noProof/>
              </w:rPr>
              <w:t>17.</w:t>
            </w:r>
            <w:r w:rsidR="00C319ED">
              <w:rPr>
                <w:rFonts w:eastAsiaTheme="minorEastAsia"/>
                <w:noProof/>
                <w:lang w:eastAsia="en-AU"/>
              </w:rPr>
              <w:tab/>
            </w:r>
            <w:r w:rsidR="00C319ED" w:rsidRPr="001A7166">
              <w:rPr>
                <w:rStyle w:val="Hyperlink"/>
                <w:noProof/>
              </w:rPr>
              <w:t>Zoning table</w:t>
            </w:r>
            <w:r w:rsidR="00C319ED">
              <w:rPr>
                <w:noProof/>
                <w:webHidden/>
              </w:rPr>
              <w:tab/>
            </w:r>
            <w:r w:rsidR="00C319ED">
              <w:rPr>
                <w:noProof/>
                <w:webHidden/>
              </w:rPr>
              <w:fldChar w:fldCharType="begin"/>
            </w:r>
            <w:r w:rsidR="00C319ED">
              <w:rPr>
                <w:noProof/>
                <w:webHidden/>
              </w:rPr>
              <w:instrText xml:space="preserve"> PAGEREF _Toc3539731 \h </w:instrText>
            </w:r>
            <w:r w:rsidR="00C319ED">
              <w:rPr>
                <w:noProof/>
                <w:webHidden/>
              </w:rPr>
            </w:r>
            <w:r w:rsidR="00C319ED">
              <w:rPr>
                <w:noProof/>
                <w:webHidden/>
              </w:rPr>
              <w:fldChar w:fldCharType="separate"/>
            </w:r>
            <w:r w:rsidR="00DA0D9E">
              <w:rPr>
                <w:noProof/>
                <w:webHidden/>
              </w:rPr>
              <w:t>14</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2" w:history="1">
            <w:r w:rsidR="00C319ED" w:rsidRPr="001A7166">
              <w:rPr>
                <w:rStyle w:val="Hyperlink"/>
                <w:noProof/>
              </w:rPr>
              <w:t>18.</w:t>
            </w:r>
            <w:r w:rsidR="00C319ED">
              <w:rPr>
                <w:rFonts w:eastAsiaTheme="minorEastAsia"/>
                <w:noProof/>
                <w:lang w:eastAsia="en-AU"/>
              </w:rPr>
              <w:tab/>
            </w:r>
            <w:r w:rsidR="00C319ED" w:rsidRPr="001A7166">
              <w:rPr>
                <w:rStyle w:val="Hyperlink"/>
                <w:noProof/>
              </w:rPr>
              <w:t>Interpreting zoning table</w:t>
            </w:r>
            <w:r w:rsidR="00C319ED">
              <w:rPr>
                <w:noProof/>
                <w:webHidden/>
              </w:rPr>
              <w:tab/>
            </w:r>
            <w:r w:rsidR="00C319ED">
              <w:rPr>
                <w:noProof/>
                <w:webHidden/>
              </w:rPr>
              <w:fldChar w:fldCharType="begin"/>
            </w:r>
            <w:r w:rsidR="00C319ED">
              <w:rPr>
                <w:noProof/>
                <w:webHidden/>
              </w:rPr>
              <w:instrText xml:space="preserve"> PAGEREF _Toc3539732 \h </w:instrText>
            </w:r>
            <w:r w:rsidR="00C319ED">
              <w:rPr>
                <w:noProof/>
                <w:webHidden/>
              </w:rPr>
            </w:r>
            <w:r w:rsidR="00C319ED">
              <w:rPr>
                <w:noProof/>
                <w:webHidden/>
              </w:rPr>
              <w:fldChar w:fldCharType="separate"/>
            </w:r>
            <w:r w:rsidR="00DA0D9E">
              <w:rPr>
                <w:noProof/>
                <w:webHidden/>
              </w:rPr>
              <w:t>17</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3" w:history="1">
            <w:r w:rsidR="00C319ED" w:rsidRPr="001A7166">
              <w:rPr>
                <w:rStyle w:val="Hyperlink"/>
                <w:noProof/>
              </w:rPr>
              <w:t>19.</w:t>
            </w:r>
            <w:r w:rsidR="00C319ED">
              <w:rPr>
                <w:rFonts w:eastAsiaTheme="minorEastAsia"/>
                <w:noProof/>
                <w:lang w:eastAsia="en-AU"/>
              </w:rPr>
              <w:tab/>
            </w:r>
            <w:r w:rsidR="00C319ED" w:rsidRPr="001A7166">
              <w:rPr>
                <w:rStyle w:val="Hyperlink"/>
                <w:noProof/>
              </w:rPr>
              <w:t>Additional uses</w:t>
            </w:r>
            <w:r w:rsidR="00C319ED">
              <w:rPr>
                <w:noProof/>
                <w:webHidden/>
              </w:rPr>
              <w:tab/>
            </w:r>
            <w:r w:rsidR="00C319ED">
              <w:rPr>
                <w:noProof/>
                <w:webHidden/>
              </w:rPr>
              <w:fldChar w:fldCharType="begin"/>
            </w:r>
            <w:r w:rsidR="00C319ED">
              <w:rPr>
                <w:noProof/>
                <w:webHidden/>
              </w:rPr>
              <w:instrText xml:space="preserve"> PAGEREF _Toc3539733 \h </w:instrText>
            </w:r>
            <w:r w:rsidR="00C319ED">
              <w:rPr>
                <w:noProof/>
                <w:webHidden/>
              </w:rPr>
            </w:r>
            <w:r w:rsidR="00C319ED">
              <w:rPr>
                <w:noProof/>
                <w:webHidden/>
              </w:rPr>
              <w:fldChar w:fldCharType="separate"/>
            </w:r>
            <w:r w:rsidR="00DA0D9E">
              <w:rPr>
                <w:noProof/>
                <w:webHidden/>
              </w:rPr>
              <w:t>18</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4" w:history="1">
            <w:r w:rsidR="00C319ED" w:rsidRPr="001A7166">
              <w:rPr>
                <w:rStyle w:val="Hyperlink"/>
                <w:noProof/>
              </w:rPr>
              <w:t>20.</w:t>
            </w:r>
            <w:r w:rsidR="00C319ED">
              <w:rPr>
                <w:rFonts w:eastAsiaTheme="minorEastAsia"/>
                <w:noProof/>
                <w:lang w:eastAsia="en-AU"/>
              </w:rPr>
              <w:tab/>
            </w:r>
            <w:r w:rsidR="00C319ED" w:rsidRPr="001A7166">
              <w:rPr>
                <w:rStyle w:val="Hyperlink"/>
                <w:noProof/>
              </w:rPr>
              <w:t>Restricted uses</w:t>
            </w:r>
            <w:r w:rsidR="00C319ED">
              <w:rPr>
                <w:noProof/>
                <w:webHidden/>
              </w:rPr>
              <w:tab/>
            </w:r>
            <w:r w:rsidR="00C319ED">
              <w:rPr>
                <w:noProof/>
                <w:webHidden/>
              </w:rPr>
              <w:fldChar w:fldCharType="begin"/>
            </w:r>
            <w:r w:rsidR="00C319ED">
              <w:rPr>
                <w:noProof/>
                <w:webHidden/>
              </w:rPr>
              <w:instrText xml:space="preserve"> PAGEREF _Toc3539734 \h </w:instrText>
            </w:r>
            <w:r w:rsidR="00C319ED">
              <w:rPr>
                <w:noProof/>
                <w:webHidden/>
              </w:rPr>
            </w:r>
            <w:r w:rsidR="00C319ED">
              <w:rPr>
                <w:noProof/>
                <w:webHidden/>
              </w:rPr>
              <w:fldChar w:fldCharType="separate"/>
            </w:r>
            <w:r w:rsidR="00DA0D9E">
              <w:rPr>
                <w:noProof/>
                <w:webHidden/>
              </w:rPr>
              <w:t>18</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5" w:history="1">
            <w:r w:rsidR="00C319ED" w:rsidRPr="001A7166">
              <w:rPr>
                <w:rStyle w:val="Hyperlink"/>
                <w:noProof/>
              </w:rPr>
              <w:t>21.</w:t>
            </w:r>
            <w:r w:rsidR="00C319ED">
              <w:rPr>
                <w:rFonts w:eastAsiaTheme="minorEastAsia"/>
                <w:noProof/>
                <w:lang w:eastAsia="en-AU"/>
              </w:rPr>
              <w:tab/>
            </w:r>
            <w:r w:rsidR="00C319ED" w:rsidRPr="001A7166">
              <w:rPr>
                <w:rStyle w:val="Hyperlink"/>
                <w:noProof/>
              </w:rPr>
              <w:t>Special use zones</w:t>
            </w:r>
            <w:r w:rsidR="00C319ED">
              <w:rPr>
                <w:noProof/>
                <w:webHidden/>
              </w:rPr>
              <w:tab/>
            </w:r>
            <w:r w:rsidR="00C319ED">
              <w:rPr>
                <w:noProof/>
                <w:webHidden/>
              </w:rPr>
              <w:fldChar w:fldCharType="begin"/>
            </w:r>
            <w:r w:rsidR="00C319ED">
              <w:rPr>
                <w:noProof/>
                <w:webHidden/>
              </w:rPr>
              <w:instrText xml:space="preserve"> PAGEREF _Toc3539735 \h </w:instrText>
            </w:r>
            <w:r w:rsidR="00C319ED">
              <w:rPr>
                <w:noProof/>
                <w:webHidden/>
              </w:rPr>
            </w:r>
            <w:r w:rsidR="00C319ED">
              <w:rPr>
                <w:noProof/>
                <w:webHidden/>
              </w:rPr>
              <w:fldChar w:fldCharType="separate"/>
            </w:r>
            <w:r w:rsidR="00DA0D9E">
              <w:rPr>
                <w:noProof/>
                <w:webHidden/>
              </w:rPr>
              <w:t>18</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6" w:history="1">
            <w:r w:rsidR="00C319ED" w:rsidRPr="001A7166">
              <w:rPr>
                <w:rStyle w:val="Hyperlink"/>
                <w:noProof/>
              </w:rPr>
              <w:t>22.</w:t>
            </w:r>
            <w:r w:rsidR="00C319ED">
              <w:rPr>
                <w:rFonts w:eastAsiaTheme="minorEastAsia"/>
                <w:noProof/>
                <w:lang w:eastAsia="en-AU"/>
              </w:rPr>
              <w:tab/>
            </w:r>
            <w:r w:rsidR="00C319ED" w:rsidRPr="001A7166">
              <w:rPr>
                <w:rStyle w:val="Hyperlink"/>
                <w:noProof/>
              </w:rPr>
              <w:t>Non-conforming uses</w:t>
            </w:r>
            <w:r w:rsidR="00C319ED">
              <w:rPr>
                <w:noProof/>
                <w:webHidden/>
              </w:rPr>
              <w:tab/>
            </w:r>
            <w:r w:rsidR="00C319ED">
              <w:rPr>
                <w:noProof/>
                <w:webHidden/>
              </w:rPr>
              <w:fldChar w:fldCharType="begin"/>
            </w:r>
            <w:r w:rsidR="00C319ED">
              <w:rPr>
                <w:noProof/>
                <w:webHidden/>
              </w:rPr>
              <w:instrText xml:space="preserve"> PAGEREF _Toc3539736 \h </w:instrText>
            </w:r>
            <w:r w:rsidR="00C319ED">
              <w:rPr>
                <w:noProof/>
                <w:webHidden/>
              </w:rPr>
            </w:r>
            <w:r w:rsidR="00C319ED">
              <w:rPr>
                <w:noProof/>
                <w:webHidden/>
              </w:rPr>
              <w:fldChar w:fldCharType="separate"/>
            </w:r>
            <w:r w:rsidR="00DA0D9E">
              <w:rPr>
                <w:noProof/>
                <w:webHidden/>
              </w:rPr>
              <w:t>19</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7" w:history="1">
            <w:r w:rsidR="00C319ED" w:rsidRPr="001A7166">
              <w:rPr>
                <w:rStyle w:val="Hyperlink"/>
                <w:noProof/>
              </w:rPr>
              <w:t>23.</w:t>
            </w:r>
            <w:r w:rsidR="00C319ED">
              <w:rPr>
                <w:rFonts w:eastAsiaTheme="minorEastAsia"/>
                <w:noProof/>
                <w:lang w:eastAsia="en-AU"/>
              </w:rPr>
              <w:tab/>
            </w:r>
            <w:r w:rsidR="00C319ED" w:rsidRPr="001A7166">
              <w:rPr>
                <w:rStyle w:val="Hyperlink"/>
                <w:noProof/>
              </w:rPr>
              <w:t>Changes to non-conforming use</w:t>
            </w:r>
            <w:r w:rsidR="00C319ED">
              <w:rPr>
                <w:noProof/>
                <w:webHidden/>
              </w:rPr>
              <w:tab/>
            </w:r>
            <w:r w:rsidR="00C319ED">
              <w:rPr>
                <w:noProof/>
                <w:webHidden/>
              </w:rPr>
              <w:fldChar w:fldCharType="begin"/>
            </w:r>
            <w:r w:rsidR="00C319ED">
              <w:rPr>
                <w:noProof/>
                <w:webHidden/>
              </w:rPr>
              <w:instrText xml:space="preserve"> PAGEREF _Toc3539737 \h </w:instrText>
            </w:r>
            <w:r w:rsidR="00C319ED">
              <w:rPr>
                <w:noProof/>
                <w:webHidden/>
              </w:rPr>
            </w:r>
            <w:r w:rsidR="00C319ED">
              <w:rPr>
                <w:noProof/>
                <w:webHidden/>
              </w:rPr>
              <w:fldChar w:fldCharType="separate"/>
            </w:r>
            <w:r w:rsidR="00DA0D9E">
              <w:rPr>
                <w:noProof/>
                <w:webHidden/>
              </w:rPr>
              <w:t>19</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38" w:history="1">
            <w:r w:rsidR="00C319ED" w:rsidRPr="001A7166">
              <w:rPr>
                <w:rStyle w:val="Hyperlink"/>
                <w:noProof/>
              </w:rPr>
              <w:t>24.</w:t>
            </w:r>
            <w:r w:rsidR="00C319ED">
              <w:rPr>
                <w:rFonts w:eastAsiaTheme="minorEastAsia"/>
                <w:noProof/>
                <w:lang w:eastAsia="en-AU"/>
              </w:rPr>
              <w:tab/>
            </w:r>
            <w:r w:rsidR="00C319ED" w:rsidRPr="001A7166">
              <w:rPr>
                <w:rStyle w:val="Hyperlink"/>
                <w:noProof/>
              </w:rPr>
              <w:t>Register of non-conforming uses</w:t>
            </w:r>
            <w:r w:rsidR="00C319ED">
              <w:rPr>
                <w:noProof/>
                <w:webHidden/>
              </w:rPr>
              <w:tab/>
            </w:r>
            <w:r w:rsidR="00C319ED">
              <w:rPr>
                <w:noProof/>
                <w:webHidden/>
              </w:rPr>
              <w:fldChar w:fldCharType="begin"/>
            </w:r>
            <w:r w:rsidR="00C319ED">
              <w:rPr>
                <w:noProof/>
                <w:webHidden/>
              </w:rPr>
              <w:instrText xml:space="preserve"> PAGEREF _Toc3539738 \h </w:instrText>
            </w:r>
            <w:r w:rsidR="00C319ED">
              <w:rPr>
                <w:noProof/>
                <w:webHidden/>
              </w:rPr>
            </w:r>
            <w:r w:rsidR="00C319ED">
              <w:rPr>
                <w:noProof/>
                <w:webHidden/>
              </w:rPr>
              <w:fldChar w:fldCharType="separate"/>
            </w:r>
            <w:r w:rsidR="00DA0D9E">
              <w:rPr>
                <w:noProof/>
                <w:webHidden/>
              </w:rPr>
              <w:t>19</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39" w:history="1">
            <w:r w:rsidR="00C319ED" w:rsidRPr="001A7166">
              <w:rPr>
                <w:rStyle w:val="Hyperlink"/>
                <w:noProof/>
              </w:rPr>
              <w:t>Part 4 – General development requirements</w:t>
            </w:r>
            <w:r w:rsidR="00C319ED">
              <w:rPr>
                <w:noProof/>
                <w:webHidden/>
              </w:rPr>
              <w:tab/>
            </w:r>
            <w:r w:rsidR="00C319ED">
              <w:rPr>
                <w:noProof/>
                <w:webHidden/>
              </w:rPr>
              <w:fldChar w:fldCharType="begin"/>
            </w:r>
            <w:r w:rsidR="00C319ED">
              <w:rPr>
                <w:noProof/>
                <w:webHidden/>
              </w:rPr>
              <w:instrText xml:space="preserve"> PAGEREF _Toc3539739 \h </w:instrText>
            </w:r>
            <w:r w:rsidR="00C319ED">
              <w:rPr>
                <w:noProof/>
                <w:webHidden/>
              </w:rPr>
            </w:r>
            <w:r w:rsidR="00C319ED">
              <w:rPr>
                <w:noProof/>
                <w:webHidden/>
              </w:rPr>
              <w:fldChar w:fldCharType="separate"/>
            </w:r>
            <w:r w:rsidR="00DA0D9E">
              <w:rPr>
                <w:noProof/>
                <w:webHidden/>
              </w:rPr>
              <w:t>21</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0" w:history="1">
            <w:r w:rsidR="00C319ED" w:rsidRPr="001A7166">
              <w:rPr>
                <w:rStyle w:val="Hyperlink"/>
                <w:noProof/>
              </w:rPr>
              <w:t>25.</w:t>
            </w:r>
            <w:r w:rsidR="00C319ED">
              <w:rPr>
                <w:rFonts w:eastAsiaTheme="minorEastAsia"/>
                <w:noProof/>
                <w:lang w:eastAsia="en-AU"/>
              </w:rPr>
              <w:tab/>
            </w:r>
            <w:r w:rsidR="00C319ED" w:rsidRPr="001A7166">
              <w:rPr>
                <w:rStyle w:val="Hyperlink"/>
                <w:noProof/>
              </w:rPr>
              <w:t>R-Codes</w:t>
            </w:r>
            <w:r w:rsidR="00C319ED">
              <w:rPr>
                <w:noProof/>
                <w:webHidden/>
              </w:rPr>
              <w:tab/>
            </w:r>
            <w:r w:rsidR="00C319ED">
              <w:rPr>
                <w:noProof/>
                <w:webHidden/>
              </w:rPr>
              <w:fldChar w:fldCharType="begin"/>
            </w:r>
            <w:r w:rsidR="00C319ED">
              <w:rPr>
                <w:noProof/>
                <w:webHidden/>
              </w:rPr>
              <w:instrText xml:space="preserve"> PAGEREF _Toc3539740 \h </w:instrText>
            </w:r>
            <w:r w:rsidR="00C319ED">
              <w:rPr>
                <w:noProof/>
                <w:webHidden/>
              </w:rPr>
            </w:r>
            <w:r w:rsidR="00C319ED">
              <w:rPr>
                <w:noProof/>
                <w:webHidden/>
              </w:rPr>
              <w:fldChar w:fldCharType="separate"/>
            </w:r>
            <w:r w:rsidR="00DA0D9E">
              <w:rPr>
                <w:noProof/>
                <w:webHidden/>
              </w:rPr>
              <w:t>21</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1" w:history="1">
            <w:r w:rsidR="00C319ED" w:rsidRPr="001A7166">
              <w:rPr>
                <w:rStyle w:val="Hyperlink"/>
                <w:noProof/>
              </w:rPr>
              <w:t>26.</w:t>
            </w:r>
            <w:r w:rsidR="00C319ED">
              <w:rPr>
                <w:rFonts w:eastAsiaTheme="minorEastAsia"/>
                <w:noProof/>
                <w:lang w:eastAsia="en-AU"/>
              </w:rPr>
              <w:tab/>
            </w:r>
            <w:r w:rsidR="00C319ED" w:rsidRPr="001A7166">
              <w:rPr>
                <w:rStyle w:val="Hyperlink"/>
                <w:noProof/>
              </w:rPr>
              <w:t>Modification of R-Codes</w:t>
            </w:r>
            <w:r w:rsidR="00C319ED">
              <w:rPr>
                <w:noProof/>
                <w:webHidden/>
              </w:rPr>
              <w:tab/>
            </w:r>
            <w:r w:rsidR="00C319ED">
              <w:rPr>
                <w:noProof/>
                <w:webHidden/>
              </w:rPr>
              <w:fldChar w:fldCharType="begin"/>
            </w:r>
            <w:r w:rsidR="00C319ED">
              <w:rPr>
                <w:noProof/>
                <w:webHidden/>
              </w:rPr>
              <w:instrText xml:space="preserve"> PAGEREF _Toc3539741 \h </w:instrText>
            </w:r>
            <w:r w:rsidR="00C319ED">
              <w:rPr>
                <w:noProof/>
                <w:webHidden/>
              </w:rPr>
            </w:r>
            <w:r w:rsidR="00C319ED">
              <w:rPr>
                <w:noProof/>
                <w:webHidden/>
              </w:rPr>
              <w:fldChar w:fldCharType="separate"/>
            </w:r>
            <w:r w:rsidR="00DA0D9E">
              <w:rPr>
                <w:noProof/>
                <w:webHidden/>
              </w:rPr>
              <w:t>21</w:t>
            </w:r>
            <w:r w:rsidR="00C319ED">
              <w:rPr>
                <w:noProof/>
                <w:webHidden/>
              </w:rPr>
              <w:fldChar w:fldCharType="end"/>
            </w:r>
          </w:hyperlink>
        </w:p>
        <w:p w:rsidR="00C319ED" w:rsidRDefault="0092640C">
          <w:pPr>
            <w:pStyle w:val="TOC3"/>
            <w:tabs>
              <w:tab w:val="right" w:leader="dot" w:pos="9736"/>
            </w:tabs>
            <w:rPr>
              <w:rFonts w:eastAsiaTheme="minorEastAsia"/>
              <w:noProof/>
              <w:lang w:eastAsia="en-AU"/>
            </w:rPr>
          </w:pPr>
          <w:hyperlink w:anchor="_Toc3539742" w:history="1">
            <w:r w:rsidR="00C319ED" w:rsidRPr="001A7166">
              <w:rPr>
                <w:rStyle w:val="Hyperlink"/>
                <w:noProof/>
              </w:rPr>
              <w:t>Dual Residential Density Codes</w:t>
            </w:r>
            <w:r w:rsidR="00C319ED">
              <w:rPr>
                <w:noProof/>
                <w:webHidden/>
              </w:rPr>
              <w:tab/>
            </w:r>
            <w:r w:rsidR="00C319ED">
              <w:rPr>
                <w:noProof/>
                <w:webHidden/>
              </w:rPr>
              <w:fldChar w:fldCharType="begin"/>
            </w:r>
            <w:r w:rsidR="00C319ED">
              <w:rPr>
                <w:noProof/>
                <w:webHidden/>
              </w:rPr>
              <w:instrText xml:space="preserve"> PAGEREF _Toc3539742 \h </w:instrText>
            </w:r>
            <w:r w:rsidR="00C319ED">
              <w:rPr>
                <w:noProof/>
                <w:webHidden/>
              </w:rPr>
            </w:r>
            <w:r w:rsidR="00C319ED">
              <w:rPr>
                <w:noProof/>
                <w:webHidden/>
              </w:rPr>
              <w:fldChar w:fldCharType="separate"/>
            </w:r>
            <w:r w:rsidR="00DA0D9E">
              <w:rPr>
                <w:noProof/>
                <w:webHidden/>
              </w:rPr>
              <w:t>21</w:t>
            </w:r>
            <w:r w:rsidR="00C319ED">
              <w:rPr>
                <w:noProof/>
                <w:webHidden/>
              </w:rPr>
              <w:fldChar w:fldCharType="end"/>
            </w:r>
          </w:hyperlink>
        </w:p>
        <w:p w:rsidR="00C319ED" w:rsidRDefault="0092640C">
          <w:pPr>
            <w:pStyle w:val="TOC3"/>
            <w:tabs>
              <w:tab w:val="right" w:leader="dot" w:pos="9736"/>
            </w:tabs>
            <w:rPr>
              <w:rFonts w:eastAsiaTheme="minorEastAsia"/>
              <w:noProof/>
              <w:lang w:eastAsia="en-AU"/>
            </w:rPr>
          </w:pPr>
          <w:hyperlink w:anchor="_Toc3539743" w:history="1">
            <w:r w:rsidR="00C319ED" w:rsidRPr="001A7166">
              <w:rPr>
                <w:rStyle w:val="Hyperlink"/>
                <w:noProof/>
              </w:rPr>
              <w:t>Outbuildings</w:t>
            </w:r>
            <w:r w:rsidR="00C319ED">
              <w:rPr>
                <w:noProof/>
                <w:webHidden/>
              </w:rPr>
              <w:tab/>
            </w:r>
            <w:r w:rsidR="00C319ED">
              <w:rPr>
                <w:noProof/>
                <w:webHidden/>
              </w:rPr>
              <w:fldChar w:fldCharType="begin"/>
            </w:r>
            <w:r w:rsidR="00C319ED">
              <w:rPr>
                <w:noProof/>
                <w:webHidden/>
              </w:rPr>
              <w:instrText xml:space="preserve"> PAGEREF _Toc3539743 \h </w:instrText>
            </w:r>
            <w:r w:rsidR="00C319ED">
              <w:rPr>
                <w:noProof/>
                <w:webHidden/>
              </w:rPr>
            </w:r>
            <w:r w:rsidR="00C319ED">
              <w:rPr>
                <w:noProof/>
                <w:webHidden/>
              </w:rPr>
              <w:fldChar w:fldCharType="separate"/>
            </w:r>
            <w:r w:rsidR="00DA0D9E">
              <w:rPr>
                <w:noProof/>
                <w:webHidden/>
              </w:rPr>
              <w:t>21</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4" w:history="1">
            <w:r w:rsidR="00C319ED" w:rsidRPr="001A7166">
              <w:rPr>
                <w:rStyle w:val="Hyperlink"/>
                <w:noProof/>
              </w:rPr>
              <w:t>27.</w:t>
            </w:r>
            <w:r w:rsidR="00C319ED">
              <w:rPr>
                <w:rFonts w:eastAsiaTheme="minorEastAsia"/>
                <w:noProof/>
                <w:lang w:eastAsia="en-AU"/>
              </w:rPr>
              <w:tab/>
            </w:r>
            <w:r w:rsidR="00C319ED" w:rsidRPr="001A7166">
              <w:rPr>
                <w:rStyle w:val="Hyperlink"/>
                <w:noProof/>
              </w:rPr>
              <w:t>State Planning Policy 3.6 to be read as part of Scheme</w:t>
            </w:r>
            <w:r w:rsidR="00C319ED">
              <w:rPr>
                <w:noProof/>
                <w:webHidden/>
              </w:rPr>
              <w:tab/>
            </w:r>
            <w:r w:rsidR="00C319ED">
              <w:rPr>
                <w:noProof/>
                <w:webHidden/>
              </w:rPr>
              <w:fldChar w:fldCharType="begin"/>
            </w:r>
            <w:r w:rsidR="00C319ED">
              <w:rPr>
                <w:noProof/>
                <w:webHidden/>
              </w:rPr>
              <w:instrText xml:space="preserve"> PAGEREF _Toc3539744 \h </w:instrText>
            </w:r>
            <w:r w:rsidR="00C319ED">
              <w:rPr>
                <w:noProof/>
                <w:webHidden/>
              </w:rPr>
            </w:r>
            <w:r w:rsidR="00C319ED">
              <w:rPr>
                <w:noProof/>
                <w:webHidden/>
              </w:rPr>
              <w:fldChar w:fldCharType="separate"/>
            </w:r>
            <w:r w:rsidR="00DA0D9E">
              <w:rPr>
                <w:noProof/>
                <w:webHidden/>
              </w:rPr>
              <w:t>22</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5" w:history="1">
            <w:r w:rsidR="00C319ED" w:rsidRPr="001A7166">
              <w:rPr>
                <w:rStyle w:val="Hyperlink"/>
                <w:noProof/>
              </w:rPr>
              <w:t>28.</w:t>
            </w:r>
            <w:r w:rsidR="00C319ED">
              <w:rPr>
                <w:rFonts w:eastAsiaTheme="minorEastAsia"/>
                <w:noProof/>
                <w:lang w:eastAsia="en-AU"/>
              </w:rPr>
              <w:tab/>
            </w:r>
            <w:r w:rsidR="00C319ED" w:rsidRPr="001A7166">
              <w:rPr>
                <w:rStyle w:val="Hyperlink"/>
                <w:noProof/>
              </w:rPr>
              <w:t>Modification of State Planning Policy 3.6</w:t>
            </w:r>
            <w:r w:rsidR="00C319ED">
              <w:rPr>
                <w:noProof/>
                <w:webHidden/>
              </w:rPr>
              <w:tab/>
            </w:r>
            <w:r w:rsidR="00C319ED">
              <w:rPr>
                <w:noProof/>
                <w:webHidden/>
              </w:rPr>
              <w:fldChar w:fldCharType="begin"/>
            </w:r>
            <w:r w:rsidR="00C319ED">
              <w:rPr>
                <w:noProof/>
                <w:webHidden/>
              </w:rPr>
              <w:instrText xml:space="preserve"> PAGEREF _Toc3539745 \h </w:instrText>
            </w:r>
            <w:r w:rsidR="00C319ED">
              <w:rPr>
                <w:noProof/>
                <w:webHidden/>
              </w:rPr>
            </w:r>
            <w:r w:rsidR="00C319ED">
              <w:rPr>
                <w:noProof/>
                <w:webHidden/>
              </w:rPr>
              <w:fldChar w:fldCharType="separate"/>
            </w:r>
            <w:r w:rsidR="00DA0D9E">
              <w:rPr>
                <w:noProof/>
                <w:webHidden/>
              </w:rPr>
              <w:t>22</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6" w:history="1">
            <w:r w:rsidR="00C319ED" w:rsidRPr="001A7166">
              <w:rPr>
                <w:rStyle w:val="Hyperlink"/>
                <w:noProof/>
              </w:rPr>
              <w:t>29.</w:t>
            </w:r>
            <w:r w:rsidR="00C319ED">
              <w:rPr>
                <w:rFonts w:eastAsiaTheme="minorEastAsia"/>
                <w:noProof/>
                <w:lang w:eastAsia="en-AU"/>
              </w:rPr>
              <w:tab/>
            </w:r>
            <w:r w:rsidR="00C319ED" w:rsidRPr="001A7166">
              <w:rPr>
                <w:rStyle w:val="Hyperlink"/>
                <w:noProof/>
              </w:rPr>
              <w:t>Other State planning policies to be read as part of Scheme</w:t>
            </w:r>
            <w:r w:rsidR="00C319ED">
              <w:rPr>
                <w:noProof/>
                <w:webHidden/>
              </w:rPr>
              <w:tab/>
            </w:r>
            <w:r w:rsidR="00C319ED">
              <w:rPr>
                <w:noProof/>
                <w:webHidden/>
              </w:rPr>
              <w:fldChar w:fldCharType="begin"/>
            </w:r>
            <w:r w:rsidR="00C319ED">
              <w:rPr>
                <w:noProof/>
                <w:webHidden/>
              </w:rPr>
              <w:instrText xml:space="preserve"> PAGEREF _Toc3539746 \h </w:instrText>
            </w:r>
            <w:r w:rsidR="00C319ED">
              <w:rPr>
                <w:noProof/>
                <w:webHidden/>
              </w:rPr>
            </w:r>
            <w:r w:rsidR="00C319ED">
              <w:rPr>
                <w:noProof/>
                <w:webHidden/>
              </w:rPr>
              <w:fldChar w:fldCharType="separate"/>
            </w:r>
            <w:r w:rsidR="00DA0D9E">
              <w:rPr>
                <w:noProof/>
                <w:webHidden/>
              </w:rPr>
              <w:t>23</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7" w:history="1">
            <w:r w:rsidR="00C319ED" w:rsidRPr="001A7166">
              <w:rPr>
                <w:rStyle w:val="Hyperlink"/>
                <w:noProof/>
              </w:rPr>
              <w:t>30.</w:t>
            </w:r>
            <w:r w:rsidR="00C319ED">
              <w:rPr>
                <w:rFonts w:eastAsiaTheme="minorEastAsia"/>
                <w:noProof/>
                <w:lang w:eastAsia="en-AU"/>
              </w:rPr>
              <w:tab/>
            </w:r>
            <w:r w:rsidR="00C319ED" w:rsidRPr="001A7166">
              <w:rPr>
                <w:rStyle w:val="Hyperlink"/>
                <w:noProof/>
              </w:rPr>
              <w:t>Modification of State planning policies</w:t>
            </w:r>
            <w:r w:rsidR="00C319ED">
              <w:rPr>
                <w:noProof/>
                <w:webHidden/>
              </w:rPr>
              <w:tab/>
            </w:r>
            <w:r w:rsidR="00C319ED">
              <w:rPr>
                <w:noProof/>
                <w:webHidden/>
              </w:rPr>
              <w:fldChar w:fldCharType="begin"/>
            </w:r>
            <w:r w:rsidR="00C319ED">
              <w:rPr>
                <w:noProof/>
                <w:webHidden/>
              </w:rPr>
              <w:instrText xml:space="preserve"> PAGEREF _Toc3539747 \h </w:instrText>
            </w:r>
            <w:r w:rsidR="00C319ED">
              <w:rPr>
                <w:noProof/>
                <w:webHidden/>
              </w:rPr>
            </w:r>
            <w:r w:rsidR="00C319ED">
              <w:rPr>
                <w:noProof/>
                <w:webHidden/>
              </w:rPr>
              <w:fldChar w:fldCharType="separate"/>
            </w:r>
            <w:r w:rsidR="00DA0D9E">
              <w:rPr>
                <w:noProof/>
                <w:webHidden/>
              </w:rPr>
              <w:t>23</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8" w:history="1">
            <w:r w:rsidR="00C319ED" w:rsidRPr="001A7166">
              <w:rPr>
                <w:rStyle w:val="Hyperlink"/>
                <w:noProof/>
              </w:rPr>
              <w:t>31.</w:t>
            </w:r>
            <w:r w:rsidR="00C319ED">
              <w:rPr>
                <w:rFonts w:eastAsiaTheme="minorEastAsia"/>
                <w:noProof/>
                <w:lang w:eastAsia="en-AU"/>
              </w:rPr>
              <w:tab/>
            </w:r>
            <w:r w:rsidR="00C319ED" w:rsidRPr="001A7166">
              <w:rPr>
                <w:rStyle w:val="Hyperlink"/>
                <w:noProof/>
              </w:rPr>
              <w:t>Environmental conditions</w:t>
            </w:r>
            <w:r w:rsidR="00C319ED">
              <w:rPr>
                <w:noProof/>
                <w:webHidden/>
              </w:rPr>
              <w:tab/>
            </w:r>
            <w:r w:rsidR="00C319ED">
              <w:rPr>
                <w:noProof/>
                <w:webHidden/>
              </w:rPr>
              <w:fldChar w:fldCharType="begin"/>
            </w:r>
            <w:r w:rsidR="00C319ED">
              <w:rPr>
                <w:noProof/>
                <w:webHidden/>
              </w:rPr>
              <w:instrText xml:space="preserve"> PAGEREF _Toc3539748 \h </w:instrText>
            </w:r>
            <w:r w:rsidR="00C319ED">
              <w:rPr>
                <w:noProof/>
                <w:webHidden/>
              </w:rPr>
            </w:r>
            <w:r w:rsidR="00C319ED">
              <w:rPr>
                <w:noProof/>
                <w:webHidden/>
              </w:rPr>
              <w:fldChar w:fldCharType="separate"/>
            </w:r>
            <w:r w:rsidR="00DA0D9E">
              <w:rPr>
                <w:noProof/>
                <w:webHidden/>
              </w:rPr>
              <w:t>23</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49" w:history="1">
            <w:r w:rsidR="00C319ED" w:rsidRPr="001A7166">
              <w:rPr>
                <w:rStyle w:val="Hyperlink"/>
                <w:noProof/>
              </w:rPr>
              <w:t>32.</w:t>
            </w:r>
            <w:r w:rsidR="00C319ED">
              <w:rPr>
                <w:rFonts w:eastAsiaTheme="minorEastAsia"/>
                <w:noProof/>
                <w:lang w:eastAsia="en-AU"/>
              </w:rPr>
              <w:tab/>
            </w:r>
            <w:r w:rsidR="00C319ED" w:rsidRPr="001A7166">
              <w:rPr>
                <w:rStyle w:val="Hyperlink"/>
                <w:noProof/>
              </w:rPr>
              <w:t>Additional site and development requirements</w:t>
            </w:r>
            <w:r w:rsidR="00C319ED">
              <w:rPr>
                <w:noProof/>
                <w:webHidden/>
              </w:rPr>
              <w:tab/>
            </w:r>
            <w:r w:rsidR="00C319ED">
              <w:rPr>
                <w:noProof/>
                <w:webHidden/>
              </w:rPr>
              <w:fldChar w:fldCharType="begin"/>
            </w:r>
            <w:r w:rsidR="00C319ED">
              <w:rPr>
                <w:noProof/>
                <w:webHidden/>
              </w:rPr>
              <w:instrText xml:space="preserve"> PAGEREF _Toc3539749 \h </w:instrText>
            </w:r>
            <w:r w:rsidR="00C319ED">
              <w:rPr>
                <w:noProof/>
                <w:webHidden/>
              </w:rPr>
            </w:r>
            <w:r w:rsidR="00C319ED">
              <w:rPr>
                <w:noProof/>
                <w:webHidden/>
              </w:rPr>
              <w:fldChar w:fldCharType="separate"/>
            </w:r>
            <w:r w:rsidR="00DA0D9E">
              <w:rPr>
                <w:noProof/>
                <w:webHidden/>
              </w:rPr>
              <w:t>23</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50" w:history="1">
            <w:r w:rsidR="00C319ED" w:rsidRPr="001A7166">
              <w:rPr>
                <w:rStyle w:val="Hyperlink"/>
                <w:noProof/>
              </w:rPr>
              <w:t>33.</w:t>
            </w:r>
            <w:r w:rsidR="00C319ED">
              <w:rPr>
                <w:rFonts w:eastAsiaTheme="minorEastAsia"/>
                <w:noProof/>
                <w:lang w:eastAsia="en-AU"/>
              </w:rPr>
              <w:tab/>
            </w:r>
            <w:r w:rsidR="00C319ED" w:rsidRPr="001A7166">
              <w:rPr>
                <w:rStyle w:val="Hyperlink"/>
                <w:noProof/>
              </w:rPr>
              <w:t>Additional site and development requirements for areas covered by structure plan, activity centre plan or local development plan</w:t>
            </w:r>
            <w:r w:rsidR="00C319ED">
              <w:rPr>
                <w:noProof/>
                <w:webHidden/>
              </w:rPr>
              <w:tab/>
            </w:r>
            <w:r w:rsidR="00C319ED">
              <w:rPr>
                <w:noProof/>
                <w:webHidden/>
              </w:rPr>
              <w:fldChar w:fldCharType="begin"/>
            </w:r>
            <w:r w:rsidR="00C319ED">
              <w:rPr>
                <w:noProof/>
                <w:webHidden/>
              </w:rPr>
              <w:instrText xml:space="preserve"> PAGEREF _Toc3539750 \h </w:instrText>
            </w:r>
            <w:r w:rsidR="00C319ED">
              <w:rPr>
                <w:noProof/>
                <w:webHidden/>
              </w:rPr>
            </w:r>
            <w:r w:rsidR="00C319ED">
              <w:rPr>
                <w:noProof/>
                <w:webHidden/>
              </w:rPr>
              <w:fldChar w:fldCharType="separate"/>
            </w:r>
            <w:r w:rsidR="00DA0D9E">
              <w:rPr>
                <w:noProof/>
                <w:webHidden/>
              </w:rPr>
              <w:t>23</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51" w:history="1">
            <w:r w:rsidR="00C319ED" w:rsidRPr="001A7166">
              <w:rPr>
                <w:rStyle w:val="Hyperlink"/>
                <w:noProof/>
              </w:rPr>
              <w:t>34.</w:t>
            </w:r>
            <w:r w:rsidR="00C319ED">
              <w:rPr>
                <w:rFonts w:eastAsiaTheme="minorEastAsia"/>
                <w:noProof/>
                <w:lang w:eastAsia="en-AU"/>
              </w:rPr>
              <w:tab/>
            </w:r>
            <w:r w:rsidR="00C319ED" w:rsidRPr="001A7166">
              <w:rPr>
                <w:rStyle w:val="Hyperlink"/>
                <w:noProof/>
              </w:rPr>
              <w:t>Variations to site and development requirements</w:t>
            </w:r>
            <w:r w:rsidR="00C319ED">
              <w:rPr>
                <w:noProof/>
                <w:webHidden/>
              </w:rPr>
              <w:tab/>
            </w:r>
            <w:r w:rsidR="00C319ED">
              <w:rPr>
                <w:noProof/>
                <w:webHidden/>
              </w:rPr>
              <w:fldChar w:fldCharType="begin"/>
            </w:r>
            <w:r w:rsidR="00C319ED">
              <w:rPr>
                <w:noProof/>
                <w:webHidden/>
              </w:rPr>
              <w:instrText xml:space="preserve"> PAGEREF _Toc3539751 \h </w:instrText>
            </w:r>
            <w:r w:rsidR="00C319ED">
              <w:rPr>
                <w:noProof/>
                <w:webHidden/>
              </w:rPr>
            </w:r>
            <w:r w:rsidR="00C319ED">
              <w:rPr>
                <w:noProof/>
                <w:webHidden/>
              </w:rPr>
              <w:fldChar w:fldCharType="separate"/>
            </w:r>
            <w:r w:rsidR="00DA0D9E">
              <w:rPr>
                <w:noProof/>
                <w:webHidden/>
              </w:rPr>
              <w:t>24</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52" w:history="1">
            <w:r w:rsidR="00C319ED" w:rsidRPr="001A7166">
              <w:rPr>
                <w:rStyle w:val="Hyperlink"/>
                <w:noProof/>
              </w:rPr>
              <w:t>35.</w:t>
            </w:r>
            <w:r w:rsidR="00C319ED">
              <w:rPr>
                <w:rFonts w:eastAsiaTheme="minorEastAsia"/>
                <w:noProof/>
                <w:lang w:eastAsia="en-AU"/>
              </w:rPr>
              <w:tab/>
            </w:r>
            <w:r w:rsidR="00C319ED" w:rsidRPr="001A7166">
              <w:rPr>
                <w:rStyle w:val="Hyperlink"/>
                <w:noProof/>
              </w:rPr>
              <w:t>Restrictive covenants</w:t>
            </w:r>
            <w:r w:rsidR="00C319ED">
              <w:rPr>
                <w:noProof/>
                <w:webHidden/>
              </w:rPr>
              <w:tab/>
            </w:r>
            <w:r w:rsidR="00C319ED">
              <w:rPr>
                <w:noProof/>
                <w:webHidden/>
              </w:rPr>
              <w:fldChar w:fldCharType="begin"/>
            </w:r>
            <w:r w:rsidR="00C319ED">
              <w:rPr>
                <w:noProof/>
                <w:webHidden/>
              </w:rPr>
              <w:instrText xml:space="preserve"> PAGEREF _Toc3539752 \h </w:instrText>
            </w:r>
            <w:r w:rsidR="00C319ED">
              <w:rPr>
                <w:noProof/>
                <w:webHidden/>
              </w:rPr>
            </w:r>
            <w:r w:rsidR="00C319ED">
              <w:rPr>
                <w:noProof/>
                <w:webHidden/>
              </w:rPr>
              <w:fldChar w:fldCharType="separate"/>
            </w:r>
            <w:r w:rsidR="00DA0D9E">
              <w:rPr>
                <w:noProof/>
                <w:webHidden/>
              </w:rPr>
              <w:t>24</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53" w:history="1">
            <w:r w:rsidR="00C319ED" w:rsidRPr="001A7166">
              <w:rPr>
                <w:rStyle w:val="Hyperlink"/>
                <w:noProof/>
              </w:rPr>
              <w:t>Part 5 – Special control areas</w:t>
            </w:r>
            <w:r w:rsidR="00C319ED">
              <w:rPr>
                <w:noProof/>
                <w:webHidden/>
              </w:rPr>
              <w:tab/>
            </w:r>
            <w:r w:rsidR="00C319ED">
              <w:rPr>
                <w:noProof/>
                <w:webHidden/>
              </w:rPr>
              <w:fldChar w:fldCharType="begin"/>
            </w:r>
            <w:r w:rsidR="00C319ED">
              <w:rPr>
                <w:noProof/>
                <w:webHidden/>
              </w:rPr>
              <w:instrText xml:space="preserve"> PAGEREF _Toc3539753 \h </w:instrText>
            </w:r>
            <w:r w:rsidR="00C319ED">
              <w:rPr>
                <w:noProof/>
                <w:webHidden/>
              </w:rPr>
            </w:r>
            <w:r w:rsidR="00C319ED">
              <w:rPr>
                <w:noProof/>
                <w:webHidden/>
              </w:rPr>
              <w:fldChar w:fldCharType="separate"/>
            </w:r>
            <w:r w:rsidR="00DA0D9E">
              <w:rPr>
                <w:noProof/>
                <w:webHidden/>
              </w:rPr>
              <w:t>25</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54" w:history="1">
            <w:r w:rsidR="00C319ED" w:rsidRPr="001A7166">
              <w:rPr>
                <w:rStyle w:val="Hyperlink"/>
                <w:noProof/>
              </w:rPr>
              <w:t>36.</w:t>
            </w:r>
            <w:r w:rsidR="00C319ED">
              <w:rPr>
                <w:rFonts w:eastAsiaTheme="minorEastAsia"/>
                <w:noProof/>
                <w:lang w:eastAsia="en-AU"/>
              </w:rPr>
              <w:tab/>
            </w:r>
            <w:r w:rsidR="00C319ED" w:rsidRPr="001A7166">
              <w:rPr>
                <w:rStyle w:val="Hyperlink"/>
                <w:noProof/>
              </w:rPr>
              <w:t>Special control areas</w:t>
            </w:r>
            <w:r w:rsidR="00C319ED">
              <w:rPr>
                <w:noProof/>
                <w:webHidden/>
              </w:rPr>
              <w:tab/>
            </w:r>
            <w:r w:rsidR="00C319ED">
              <w:rPr>
                <w:noProof/>
                <w:webHidden/>
              </w:rPr>
              <w:fldChar w:fldCharType="begin"/>
            </w:r>
            <w:r w:rsidR="00C319ED">
              <w:rPr>
                <w:noProof/>
                <w:webHidden/>
              </w:rPr>
              <w:instrText xml:space="preserve"> PAGEREF _Toc3539754 \h </w:instrText>
            </w:r>
            <w:r w:rsidR="00C319ED">
              <w:rPr>
                <w:noProof/>
                <w:webHidden/>
              </w:rPr>
            </w:r>
            <w:r w:rsidR="00C319ED">
              <w:rPr>
                <w:noProof/>
                <w:webHidden/>
              </w:rPr>
              <w:fldChar w:fldCharType="separate"/>
            </w:r>
            <w:r w:rsidR="00DA0D9E">
              <w:rPr>
                <w:noProof/>
                <w:webHidden/>
              </w:rPr>
              <w:t>25</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55" w:history="1">
            <w:r w:rsidR="00C319ED" w:rsidRPr="001A7166">
              <w:rPr>
                <w:rStyle w:val="Hyperlink"/>
                <w:noProof/>
              </w:rPr>
              <w:t>Part 6 – Terms referred to in Scheme</w:t>
            </w:r>
            <w:r w:rsidR="00C319ED">
              <w:rPr>
                <w:noProof/>
                <w:webHidden/>
              </w:rPr>
              <w:tab/>
            </w:r>
            <w:r w:rsidR="00C319ED">
              <w:rPr>
                <w:noProof/>
                <w:webHidden/>
              </w:rPr>
              <w:fldChar w:fldCharType="begin"/>
            </w:r>
            <w:r w:rsidR="00C319ED">
              <w:rPr>
                <w:noProof/>
                <w:webHidden/>
              </w:rPr>
              <w:instrText xml:space="preserve"> PAGEREF _Toc3539755 \h </w:instrText>
            </w:r>
            <w:r w:rsidR="00C319ED">
              <w:rPr>
                <w:noProof/>
                <w:webHidden/>
              </w:rPr>
            </w:r>
            <w:r w:rsidR="00C319ED">
              <w:rPr>
                <w:noProof/>
                <w:webHidden/>
              </w:rPr>
              <w:fldChar w:fldCharType="separate"/>
            </w:r>
            <w:r w:rsidR="00DA0D9E">
              <w:rPr>
                <w:noProof/>
                <w:webHidden/>
              </w:rPr>
              <w:t>26</w:t>
            </w:r>
            <w:r w:rsidR="00C319ED">
              <w:rPr>
                <w:noProof/>
                <w:webHidden/>
              </w:rPr>
              <w:fldChar w:fldCharType="end"/>
            </w:r>
          </w:hyperlink>
        </w:p>
        <w:p w:rsidR="00C319ED" w:rsidRDefault="0092640C">
          <w:pPr>
            <w:pStyle w:val="TOC2"/>
            <w:tabs>
              <w:tab w:val="right" w:leader="dot" w:pos="9736"/>
            </w:tabs>
            <w:rPr>
              <w:rFonts w:eastAsiaTheme="minorEastAsia"/>
              <w:noProof/>
              <w:lang w:eastAsia="en-AU"/>
            </w:rPr>
          </w:pPr>
          <w:hyperlink w:anchor="_Toc3539756" w:history="1">
            <w:r w:rsidR="00C319ED" w:rsidRPr="001A7166">
              <w:rPr>
                <w:rStyle w:val="Hyperlink"/>
                <w:noProof/>
              </w:rPr>
              <w:t>Division 1 – General definitions used in Scheme</w:t>
            </w:r>
            <w:r w:rsidR="00C319ED">
              <w:rPr>
                <w:noProof/>
                <w:webHidden/>
              </w:rPr>
              <w:tab/>
            </w:r>
            <w:r w:rsidR="00C319ED">
              <w:rPr>
                <w:noProof/>
                <w:webHidden/>
              </w:rPr>
              <w:fldChar w:fldCharType="begin"/>
            </w:r>
            <w:r w:rsidR="00C319ED">
              <w:rPr>
                <w:noProof/>
                <w:webHidden/>
              </w:rPr>
              <w:instrText xml:space="preserve"> PAGEREF _Toc3539756 \h </w:instrText>
            </w:r>
            <w:r w:rsidR="00C319ED">
              <w:rPr>
                <w:noProof/>
                <w:webHidden/>
              </w:rPr>
            </w:r>
            <w:r w:rsidR="00C319ED">
              <w:rPr>
                <w:noProof/>
                <w:webHidden/>
              </w:rPr>
              <w:fldChar w:fldCharType="separate"/>
            </w:r>
            <w:r w:rsidR="00DA0D9E">
              <w:rPr>
                <w:noProof/>
                <w:webHidden/>
              </w:rPr>
              <w:t>26</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57" w:history="1">
            <w:r w:rsidR="00C319ED" w:rsidRPr="001A7166">
              <w:rPr>
                <w:rStyle w:val="Hyperlink"/>
                <w:noProof/>
              </w:rPr>
              <w:t>37.</w:t>
            </w:r>
            <w:r w:rsidR="00C319ED">
              <w:rPr>
                <w:rFonts w:eastAsiaTheme="minorEastAsia"/>
                <w:noProof/>
                <w:lang w:eastAsia="en-AU"/>
              </w:rPr>
              <w:tab/>
            </w:r>
            <w:r w:rsidR="00C319ED" w:rsidRPr="001A7166">
              <w:rPr>
                <w:rStyle w:val="Hyperlink"/>
                <w:noProof/>
              </w:rPr>
              <w:t>Terms used</w:t>
            </w:r>
            <w:r w:rsidR="00C319ED">
              <w:rPr>
                <w:noProof/>
                <w:webHidden/>
              </w:rPr>
              <w:tab/>
            </w:r>
            <w:r w:rsidR="00C319ED">
              <w:rPr>
                <w:noProof/>
                <w:webHidden/>
              </w:rPr>
              <w:fldChar w:fldCharType="begin"/>
            </w:r>
            <w:r w:rsidR="00C319ED">
              <w:rPr>
                <w:noProof/>
                <w:webHidden/>
              </w:rPr>
              <w:instrText xml:space="preserve"> PAGEREF _Toc3539757 \h </w:instrText>
            </w:r>
            <w:r w:rsidR="00C319ED">
              <w:rPr>
                <w:noProof/>
                <w:webHidden/>
              </w:rPr>
            </w:r>
            <w:r w:rsidR="00C319ED">
              <w:rPr>
                <w:noProof/>
                <w:webHidden/>
              </w:rPr>
              <w:fldChar w:fldCharType="separate"/>
            </w:r>
            <w:r w:rsidR="00DA0D9E">
              <w:rPr>
                <w:noProof/>
                <w:webHidden/>
              </w:rPr>
              <w:t>26</w:t>
            </w:r>
            <w:r w:rsidR="00C319ED">
              <w:rPr>
                <w:noProof/>
                <w:webHidden/>
              </w:rPr>
              <w:fldChar w:fldCharType="end"/>
            </w:r>
          </w:hyperlink>
        </w:p>
        <w:p w:rsidR="00C319ED" w:rsidRDefault="0092640C">
          <w:pPr>
            <w:pStyle w:val="TOC2"/>
            <w:tabs>
              <w:tab w:val="right" w:leader="dot" w:pos="9736"/>
            </w:tabs>
            <w:rPr>
              <w:rFonts w:eastAsiaTheme="minorEastAsia"/>
              <w:noProof/>
              <w:lang w:eastAsia="en-AU"/>
            </w:rPr>
          </w:pPr>
          <w:hyperlink w:anchor="_Toc3539758" w:history="1">
            <w:r w:rsidR="00C319ED" w:rsidRPr="001A7166">
              <w:rPr>
                <w:rStyle w:val="Hyperlink"/>
                <w:noProof/>
              </w:rPr>
              <w:t>Division 2 – Land use terms used in Scheme</w:t>
            </w:r>
            <w:r w:rsidR="00C319ED">
              <w:rPr>
                <w:noProof/>
                <w:webHidden/>
              </w:rPr>
              <w:tab/>
            </w:r>
            <w:r w:rsidR="00C319ED">
              <w:rPr>
                <w:noProof/>
                <w:webHidden/>
              </w:rPr>
              <w:fldChar w:fldCharType="begin"/>
            </w:r>
            <w:r w:rsidR="00C319ED">
              <w:rPr>
                <w:noProof/>
                <w:webHidden/>
              </w:rPr>
              <w:instrText xml:space="preserve"> PAGEREF _Toc3539758 \h </w:instrText>
            </w:r>
            <w:r w:rsidR="00C319ED">
              <w:rPr>
                <w:noProof/>
                <w:webHidden/>
              </w:rPr>
            </w:r>
            <w:r w:rsidR="00C319ED">
              <w:rPr>
                <w:noProof/>
                <w:webHidden/>
              </w:rPr>
              <w:fldChar w:fldCharType="separate"/>
            </w:r>
            <w:r w:rsidR="00DA0D9E">
              <w:rPr>
                <w:noProof/>
                <w:webHidden/>
              </w:rPr>
              <w:t>27</w:t>
            </w:r>
            <w:r w:rsidR="00C319ED">
              <w:rPr>
                <w:noProof/>
                <w:webHidden/>
              </w:rPr>
              <w:fldChar w:fldCharType="end"/>
            </w:r>
          </w:hyperlink>
        </w:p>
        <w:p w:rsidR="00C319ED" w:rsidRDefault="0092640C">
          <w:pPr>
            <w:pStyle w:val="TOC2"/>
            <w:tabs>
              <w:tab w:val="left" w:pos="880"/>
              <w:tab w:val="right" w:leader="dot" w:pos="9736"/>
            </w:tabs>
            <w:rPr>
              <w:rFonts w:eastAsiaTheme="minorEastAsia"/>
              <w:noProof/>
              <w:lang w:eastAsia="en-AU"/>
            </w:rPr>
          </w:pPr>
          <w:hyperlink w:anchor="_Toc3539759" w:history="1">
            <w:r w:rsidR="00C319ED" w:rsidRPr="001A7166">
              <w:rPr>
                <w:rStyle w:val="Hyperlink"/>
                <w:noProof/>
              </w:rPr>
              <w:t>38.</w:t>
            </w:r>
            <w:r w:rsidR="00C319ED">
              <w:rPr>
                <w:rFonts w:eastAsiaTheme="minorEastAsia"/>
                <w:noProof/>
                <w:lang w:eastAsia="en-AU"/>
              </w:rPr>
              <w:tab/>
            </w:r>
            <w:r w:rsidR="00C319ED" w:rsidRPr="001A7166">
              <w:rPr>
                <w:rStyle w:val="Hyperlink"/>
                <w:noProof/>
              </w:rPr>
              <w:t>Land use terms used</w:t>
            </w:r>
            <w:r w:rsidR="00C319ED">
              <w:rPr>
                <w:noProof/>
                <w:webHidden/>
              </w:rPr>
              <w:tab/>
            </w:r>
            <w:r w:rsidR="00C319ED">
              <w:rPr>
                <w:noProof/>
                <w:webHidden/>
              </w:rPr>
              <w:fldChar w:fldCharType="begin"/>
            </w:r>
            <w:r w:rsidR="00C319ED">
              <w:rPr>
                <w:noProof/>
                <w:webHidden/>
              </w:rPr>
              <w:instrText xml:space="preserve"> PAGEREF _Toc3539759 \h </w:instrText>
            </w:r>
            <w:r w:rsidR="00C319ED">
              <w:rPr>
                <w:noProof/>
                <w:webHidden/>
              </w:rPr>
            </w:r>
            <w:r w:rsidR="00C319ED">
              <w:rPr>
                <w:noProof/>
                <w:webHidden/>
              </w:rPr>
              <w:fldChar w:fldCharType="separate"/>
            </w:r>
            <w:r w:rsidR="00DA0D9E">
              <w:rPr>
                <w:noProof/>
                <w:webHidden/>
              </w:rPr>
              <w:t>27</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60" w:history="1">
            <w:r w:rsidR="00C319ED" w:rsidRPr="001A7166">
              <w:rPr>
                <w:rStyle w:val="Hyperlink"/>
                <w:noProof/>
              </w:rPr>
              <w:t>Schedules –</w:t>
            </w:r>
            <w:r w:rsidR="00C319ED">
              <w:rPr>
                <w:noProof/>
                <w:webHidden/>
              </w:rPr>
              <w:tab/>
            </w:r>
            <w:r w:rsidR="00C319ED">
              <w:rPr>
                <w:noProof/>
                <w:webHidden/>
              </w:rPr>
              <w:fldChar w:fldCharType="begin"/>
            </w:r>
            <w:r w:rsidR="00C319ED">
              <w:rPr>
                <w:noProof/>
                <w:webHidden/>
              </w:rPr>
              <w:instrText xml:space="preserve"> PAGEREF _Toc3539760 \h </w:instrText>
            </w:r>
            <w:r w:rsidR="00C319ED">
              <w:rPr>
                <w:noProof/>
                <w:webHidden/>
              </w:rPr>
            </w:r>
            <w:r w:rsidR="00C319ED">
              <w:rPr>
                <w:noProof/>
                <w:webHidden/>
              </w:rPr>
              <w:fldChar w:fldCharType="separate"/>
            </w:r>
            <w:r w:rsidR="00DA0D9E">
              <w:rPr>
                <w:noProof/>
                <w:webHidden/>
              </w:rPr>
              <w:t>36</w:t>
            </w:r>
            <w:r w:rsidR="00C319ED">
              <w:rPr>
                <w:noProof/>
                <w:webHidden/>
              </w:rPr>
              <w:fldChar w:fldCharType="end"/>
            </w:r>
          </w:hyperlink>
        </w:p>
        <w:p w:rsidR="00C319ED" w:rsidRDefault="0092640C">
          <w:pPr>
            <w:pStyle w:val="TOC2"/>
            <w:tabs>
              <w:tab w:val="right" w:leader="dot" w:pos="9736"/>
            </w:tabs>
            <w:rPr>
              <w:rFonts w:eastAsiaTheme="minorEastAsia"/>
              <w:noProof/>
              <w:lang w:eastAsia="en-AU"/>
            </w:rPr>
          </w:pPr>
          <w:hyperlink w:anchor="_Toc3539761" w:history="1">
            <w:r w:rsidR="00C319ED" w:rsidRPr="001A7166">
              <w:rPr>
                <w:rStyle w:val="Hyperlink"/>
                <w:noProof/>
              </w:rPr>
              <w:t>Schedule A – Supplemental provisions to the deemed provisions</w:t>
            </w:r>
            <w:r w:rsidR="00C319ED">
              <w:rPr>
                <w:noProof/>
                <w:webHidden/>
              </w:rPr>
              <w:tab/>
            </w:r>
            <w:r w:rsidR="00C319ED">
              <w:rPr>
                <w:noProof/>
                <w:webHidden/>
              </w:rPr>
              <w:fldChar w:fldCharType="begin"/>
            </w:r>
            <w:r w:rsidR="00C319ED">
              <w:rPr>
                <w:noProof/>
                <w:webHidden/>
              </w:rPr>
              <w:instrText xml:space="preserve"> PAGEREF _Toc3539761 \h </w:instrText>
            </w:r>
            <w:r w:rsidR="00C319ED">
              <w:rPr>
                <w:noProof/>
                <w:webHidden/>
              </w:rPr>
            </w:r>
            <w:r w:rsidR="00C319ED">
              <w:rPr>
                <w:noProof/>
                <w:webHidden/>
              </w:rPr>
              <w:fldChar w:fldCharType="separate"/>
            </w:r>
            <w:r w:rsidR="00DA0D9E">
              <w:rPr>
                <w:noProof/>
                <w:webHidden/>
              </w:rPr>
              <w:t>37</w:t>
            </w:r>
            <w:r w:rsidR="00C319ED">
              <w:rPr>
                <w:noProof/>
                <w:webHidden/>
              </w:rPr>
              <w:fldChar w:fldCharType="end"/>
            </w:r>
          </w:hyperlink>
        </w:p>
        <w:p w:rsidR="00C319ED" w:rsidRDefault="0092640C">
          <w:pPr>
            <w:pStyle w:val="TOC2"/>
            <w:tabs>
              <w:tab w:val="right" w:leader="dot" w:pos="9736"/>
            </w:tabs>
            <w:rPr>
              <w:rFonts w:eastAsiaTheme="minorEastAsia"/>
              <w:noProof/>
              <w:lang w:eastAsia="en-AU"/>
            </w:rPr>
          </w:pPr>
          <w:hyperlink w:anchor="_Toc3539762" w:history="1">
            <w:r w:rsidR="00C319ED" w:rsidRPr="001A7166">
              <w:rPr>
                <w:rStyle w:val="Hyperlink"/>
                <w:noProof/>
              </w:rPr>
              <w:t>Schedule 1 – Exempted Advertisements</w:t>
            </w:r>
            <w:r w:rsidR="00C319ED">
              <w:rPr>
                <w:noProof/>
                <w:webHidden/>
              </w:rPr>
              <w:tab/>
            </w:r>
            <w:r w:rsidR="00C319ED">
              <w:rPr>
                <w:noProof/>
                <w:webHidden/>
              </w:rPr>
              <w:fldChar w:fldCharType="begin"/>
            </w:r>
            <w:r w:rsidR="00C319ED">
              <w:rPr>
                <w:noProof/>
                <w:webHidden/>
              </w:rPr>
              <w:instrText xml:space="preserve"> PAGEREF _Toc3539762 \h </w:instrText>
            </w:r>
            <w:r w:rsidR="00C319ED">
              <w:rPr>
                <w:noProof/>
                <w:webHidden/>
              </w:rPr>
            </w:r>
            <w:r w:rsidR="00C319ED">
              <w:rPr>
                <w:noProof/>
                <w:webHidden/>
              </w:rPr>
              <w:fldChar w:fldCharType="separate"/>
            </w:r>
            <w:r w:rsidR="00DA0D9E">
              <w:rPr>
                <w:noProof/>
                <w:webHidden/>
              </w:rPr>
              <w:t>39</w:t>
            </w:r>
            <w:r w:rsidR="00C319ED">
              <w:rPr>
                <w:noProof/>
                <w:webHidden/>
              </w:rPr>
              <w:fldChar w:fldCharType="end"/>
            </w:r>
          </w:hyperlink>
        </w:p>
        <w:p w:rsidR="00C319ED" w:rsidRDefault="0092640C">
          <w:pPr>
            <w:pStyle w:val="TOC2"/>
            <w:tabs>
              <w:tab w:val="right" w:leader="dot" w:pos="9736"/>
            </w:tabs>
            <w:rPr>
              <w:rFonts w:eastAsiaTheme="minorEastAsia"/>
              <w:noProof/>
              <w:lang w:eastAsia="en-AU"/>
            </w:rPr>
          </w:pPr>
          <w:hyperlink w:anchor="_Toc3539763" w:history="1">
            <w:r w:rsidR="00C319ED" w:rsidRPr="001A7166">
              <w:rPr>
                <w:rStyle w:val="Hyperlink"/>
                <w:noProof/>
              </w:rPr>
              <w:t>Schedule 2 – Rural Residential Areas</w:t>
            </w:r>
            <w:r w:rsidR="00C319ED">
              <w:rPr>
                <w:noProof/>
                <w:webHidden/>
              </w:rPr>
              <w:tab/>
            </w:r>
            <w:r w:rsidR="00C319ED">
              <w:rPr>
                <w:noProof/>
                <w:webHidden/>
              </w:rPr>
              <w:fldChar w:fldCharType="begin"/>
            </w:r>
            <w:r w:rsidR="00C319ED">
              <w:rPr>
                <w:noProof/>
                <w:webHidden/>
              </w:rPr>
              <w:instrText xml:space="preserve"> PAGEREF _Toc3539763 \h </w:instrText>
            </w:r>
            <w:r w:rsidR="00C319ED">
              <w:rPr>
                <w:noProof/>
                <w:webHidden/>
              </w:rPr>
            </w:r>
            <w:r w:rsidR="00C319ED">
              <w:rPr>
                <w:noProof/>
                <w:webHidden/>
              </w:rPr>
              <w:fldChar w:fldCharType="separate"/>
            </w:r>
            <w:r w:rsidR="00DA0D9E">
              <w:rPr>
                <w:noProof/>
                <w:webHidden/>
              </w:rPr>
              <w:t>41</w:t>
            </w:r>
            <w:r w:rsidR="00C319ED">
              <w:rPr>
                <w:noProof/>
                <w:webHidden/>
              </w:rPr>
              <w:fldChar w:fldCharType="end"/>
            </w:r>
          </w:hyperlink>
        </w:p>
        <w:p w:rsidR="00C319ED" w:rsidRDefault="0092640C">
          <w:pPr>
            <w:pStyle w:val="TOC2"/>
            <w:tabs>
              <w:tab w:val="right" w:leader="dot" w:pos="9736"/>
            </w:tabs>
            <w:rPr>
              <w:rFonts w:eastAsiaTheme="minorEastAsia"/>
              <w:noProof/>
              <w:lang w:eastAsia="en-AU"/>
            </w:rPr>
          </w:pPr>
          <w:hyperlink w:anchor="_Toc3539764" w:history="1">
            <w:r w:rsidR="00C319ED" w:rsidRPr="001A7166">
              <w:rPr>
                <w:rStyle w:val="Hyperlink"/>
                <w:noProof/>
              </w:rPr>
              <w:t>Schedule 3 – Additional Site and Development Requirements</w:t>
            </w:r>
            <w:r w:rsidR="00C319ED">
              <w:rPr>
                <w:noProof/>
                <w:webHidden/>
              </w:rPr>
              <w:tab/>
            </w:r>
            <w:r w:rsidR="00C319ED">
              <w:rPr>
                <w:noProof/>
                <w:webHidden/>
              </w:rPr>
              <w:fldChar w:fldCharType="begin"/>
            </w:r>
            <w:r w:rsidR="00C319ED">
              <w:rPr>
                <w:noProof/>
                <w:webHidden/>
              </w:rPr>
              <w:instrText xml:space="preserve"> PAGEREF _Toc3539764 \h </w:instrText>
            </w:r>
            <w:r w:rsidR="00C319ED">
              <w:rPr>
                <w:noProof/>
                <w:webHidden/>
              </w:rPr>
            </w:r>
            <w:r w:rsidR="00C319ED">
              <w:rPr>
                <w:noProof/>
                <w:webHidden/>
              </w:rPr>
              <w:fldChar w:fldCharType="separate"/>
            </w:r>
            <w:r w:rsidR="00DA0D9E">
              <w:rPr>
                <w:noProof/>
                <w:webHidden/>
              </w:rPr>
              <w:t>42</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65" w:history="1">
            <w:r w:rsidR="00C319ED" w:rsidRPr="001A7166">
              <w:rPr>
                <w:rStyle w:val="Hyperlink"/>
                <w:noProof/>
              </w:rPr>
              <w:t>1.</w:t>
            </w:r>
            <w:r w:rsidR="00C319ED">
              <w:rPr>
                <w:rFonts w:eastAsiaTheme="minorEastAsia"/>
                <w:noProof/>
                <w:lang w:eastAsia="en-AU"/>
              </w:rPr>
              <w:tab/>
            </w:r>
            <w:r w:rsidR="00C319ED" w:rsidRPr="001A7166">
              <w:rPr>
                <w:rStyle w:val="Hyperlink"/>
                <w:noProof/>
              </w:rPr>
              <w:t>Site and development standards</w:t>
            </w:r>
            <w:r w:rsidR="00C319ED">
              <w:rPr>
                <w:noProof/>
                <w:webHidden/>
              </w:rPr>
              <w:tab/>
            </w:r>
            <w:r w:rsidR="00C319ED">
              <w:rPr>
                <w:noProof/>
                <w:webHidden/>
              </w:rPr>
              <w:fldChar w:fldCharType="begin"/>
            </w:r>
            <w:r w:rsidR="00C319ED">
              <w:rPr>
                <w:noProof/>
                <w:webHidden/>
              </w:rPr>
              <w:instrText xml:space="preserve"> PAGEREF _Toc3539765 \h </w:instrText>
            </w:r>
            <w:r w:rsidR="00C319ED">
              <w:rPr>
                <w:noProof/>
                <w:webHidden/>
              </w:rPr>
            </w:r>
            <w:r w:rsidR="00C319ED">
              <w:rPr>
                <w:noProof/>
                <w:webHidden/>
              </w:rPr>
              <w:fldChar w:fldCharType="separate"/>
            </w:r>
            <w:r w:rsidR="00DA0D9E">
              <w:rPr>
                <w:noProof/>
                <w:webHidden/>
              </w:rPr>
              <w:t>42</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66" w:history="1">
            <w:r w:rsidR="00C319ED" w:rsidRPr="001A7166">
              <w:rPr>
                <w:rStyle w:val="Hyperlink"/>
                <w:noProof/>
              </w:rPr>
              <w:t>2.</w:t>
            </w:r>
            <w:r w:rsidR="00C319ED">
              <w:rPr>
                <w:rFonts w:eastAsiaTheme="minorEastAsia"/>
                <w:noProof/>
                <w:lang w:eastAsia="en-AU"/>
              </w:rPr>
              <w:tab/>
            </w:r>
            <w:r w:rsidR="00C319ED" w:rsidRPr="001A7166">
              <w:rPr>
                <w:rStyle w:val="Hyperlink"/>
                <w:noProof/>
              </w:rPr>
              <w:t>Development of Land without Constructed/Dedicated Road Frontage or Access</w:t>
            </w:r>
            <w:r w:rsidR="00C319ED">
              <w:rPr>
                <w:noProof/>
                <w:webHidden/>
              </w:rPr>
              <w:tab/>
            </w:r>
            <w:r w:rsidR="00C319ED">
              <w:rPr>
                <w:noProof/>
                <w:webHidden/>
              </w:rPr>
              <w:fldChar w:fldCharType="begin"/>
            </w:r>
            <w:r w:rsidR="00C319ED">
              <w:rPr>
                <w:noProof/>
                <w:webHidden/>
              </w:rPr>
              <w:instrText xml:space="preserve"> PAGEREF _Toc3539766 \h </w:instrText>
            </w:r>
            <w:r w:rsidR="00C319ED">
              <w:rPr>
                <w:noProof/>
                <w:webHidden/>
              </w:rPr>
            </w:r>
            <w:r w:rsidR="00C319ED">
              <w:rPr>
                <w:noProof/>
                <w:webHidden/>
              </w:rPr>
              <w:fldChar w:fldCharType="separate"/>
            </w:r>
            <w:r w:rsidR="00DA0D9E">
              <w:rPr>
                <w:noProof/>
                <w:webHidden/>
              </w:rPr>
              <w:t>42</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67" w:history="1">
            <w:r w:rsidR="00C319ED" w:rsidRPr="001A7166">
              <w:rPr>
                <w:rStyle w:val="Hyperlink"/>
                <w:noProof/>
              </w:rPr>
              <w:t>3.</w:t>
            </w:r>
            <w:r w:rsidR="00C319ED">
              <w:rPr>
                <w:rFonts w:eastAsiaTheme="minorEastAsia"/>
                <w:noProof/>
                <w:lang w:eastAsia="en-AU"/>
              </w:rPr>
              <w:tab/>
            </w:r>
            <w:r w:rsidR="00C319ED" w:rsidRPr="001A7166">
              <w:rPr>
                <w:rStyle w:val="Hyperlink"/>
                <w:noProof/>
              </w:rPr>
              <w:t>Urban Development zone</w:t>
            </w:r>
            <w:r w:rsidR="00C319ED">
              <w:rPr>
                <w:noProof/>
                <w:webHidden/>
              </w:rPr>
              <w:tab/>
            </w:r>
            <w:r w:rsidR="00C319ED">
              <w:rPr>
                <w:noProof/>
                <w:webHidden/>
              </w:rPr>
              <w:fldChar w:fldCharType="begin"/>
            </w:r>
            <w:r w:rsidR="00C319ED">
              <w:rPr>
                <w:noProof/>
                <w:webHidden/>
              </w:rPr>
              <w:instrText xml:space="preserve"> PAGEREF _Toc3539767 \h </w:instrText>
            </w:r>
            <w:r w:rsidR="00C319ED">
              <w:rPr>
                <w:noProof/>
                <w:webHidden/>
              </w:rPr>
            </w:r>
            <w:r w:rsidR="00C319ED">
              <w:rPr>
                <w:noProof/>
                <w:webHidden/>
              </w:rPr>
              <w:fldChar w:fldCharType="separate"/>
            </w:r>
            <w:r w:rsidR="00DA0D9E">
              <w:rPr>
                <w:noProof/>
                <w:webHidden/>
              </w:rPr>
              <w:t>43</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68" w:history="1">
            <w:r w:rsidR="00C319ED" w:rsidRPr="001A7166">
              <w:rPr>
                <w:rStyle w:val="Hyperlink"/>
                <w:noProof/>
              </w:rPr>
              <w:t>4.</w:t>
            </w:r>
            <w:r w:rsidR="00C319ED">
              <w:rPr>
                <w:rFonts w:eastAsiaTheme="minorEastAsia"/>
                <w:noProof/>
                <w:lang w:eastAsia="en-AU"/>
              </w:rPr>
              <w:tab/>
            </w:r>
            <w:r w:rsidR="00C319ED" w:rsidRPr="001A7166">
              <w:rPr>
                <w:rStyle w:val="Hyperlink"/>
                <w:noProof/>
              </w:rPr>
              <w:t>Rural zone</w:t>
            </w:r>
            <w:r w:rsidR="00C319ED">
              <w:rPr>
                <w:noProof/>
                <w:webHidden/>
              </w:rPr>
              <w:tab/>
            </w:r>
            <w:r w:rsidR="00C319ED">
              <w:rPr>
                <w:noProof/>
                <w:webHidden/>
              </w:rPr>
              <w:fldChar w:fldCharType="begin"/>
            </w:r>
            <w:r w:rsidR="00C319ED">
              <w:rPr>
                <w:noProof/>
                <w:webHidden/>
              </w:rPr>
              <w:instrText xml:space="preserve"> PAGEREF _Toc3539768 \h </w:instrText>
            </w:r>
            <w:r w:rsidR="00C319ED">
              <w:rPr>
                <w:noProof/>
                <w:webHidden/>
              </w:rPr>
            </w:r>
            <w:r w:rsidR="00C319ED">
              <w:rPr>
                <w:noProof/>
                <w:webHidden/>
              </w:rPr>
              <w:fldChar w:fldCharType="separate"/>
            </w:r>
            <w:r w:rsidR="00DA0D9E">
              <w:rPr>
                <w:noProof/>
                <w:webHidden/>
              </w:rPr>
              <w:t>43</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69" w:history="1">
            <w:r w:rsidR="00C319ED" w:rsidRPr="001A7166">
              <w:rPr>
                <w:rStyle w:val="Hyperlink"/>
                <w:noProof/>
              </w:rPr>
              <w:t>5.</w:t>
            </w:r>
            <w:r w:rsidR="00C319ED">
              <w:rPr>
                <w:rFonts w:eastAsiaTheme="minorEastAsia"/>
                <w:noProof/>
                <w:lang w:eastAsia="en-AU"/>
              </w:rPr>
              <w:tab/>
            </w:r>
            <w:r w:rsidR="00C319ED" w:rsidRPr="001A7166">
              <w:rPr>
                <w:rStyle w:val="Hyperlink"/>
                <w:noProof/>
              </w:rPr>
              <w:t>Rural Residential zone</w:t>
            </w:r>
            <w:r w:rsidR="00C319ED">
              <w:rPr>
                <w:noProof/>
                <w:webHidden/>
              </w:rPr>
              <w:tab/>
            </w:r>
            <w:r w:rsidR="00C319ED">
              <w:rPr>
                <w:noProof/>
                <w:webHidden/>
              </w:rPr>
              <w:fldChar w:fldCharType="begin"/>
            </w:r>
            <w:r w:rsidR="00C319ED">
              <w:rPr>
                <w:noProof/>
                <w:webHidden/>
              </w:rPr>
              <w:instrText xml:space="preserve"> PAGEREF _Toc3539769 \h </w:instrText>
            </w:r>
            <w:r w:rsidR="00C319ED">
              <w:rPr>
                <w:noProof/>
                <w:webHidden/>
              </w:rPr>
            </w:r>
            <w:r w:rsidR="00C319ED">
              <w:rPr>
                <w:noProof/>
                <w:webHidden/>
              </w:rPr>
              <w:fldChar w:fldCharType="separate"/>
            </w:r>
            <w:r w:rsidR="00DA0D9E">
              <w:rPr>
                <w:noProof/>
                <w:webHidden/>
              </w:rPr>
              <w:t>44</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70" w:history="1">
            <w:r w:rsidR="00C319ED" w:rsidRPr="001A7166">
              <w:rPr>
                <w:rStyle w:val="Hyperlink"/>
                <w:noProof/>
              </w:rPr>
              <w:t>6.</w:t>
            </w:r>
            <w:r w:rsidR="00C319ED">
              <w:rPr>
                <w:rFonts w:eastAsiaTheme="minorEastAsia"/>
                <w:noProof/>
                <w:lang w:eastAsia="en-AU"/>
              </w:rPr>
              <w:tab/>
            </w:r>
            <w:r w:rsidR="00C319ED" w:rsidRPr="001A7166">
              <w:rPr>
                <w:rStyle w:val="Hyperlink"/>
                <w:noProof/>
              </w:rPr>
              <w:t>Rural Enterprise zone</w:t>
            </w:r>
            <w:r w:rsidR="00C319ED">
              <w:rPr>
                <w:noProof/>
                <w:webHidden/>
              </w:rPr>
              <w:tab/>
            </w:r>
            <w:r w:rsidR="00C319ED">
              <w:rPr>
                <w:noProof/>
                <w:webHidden/>
              </w:rPr>
              <w:fldChar w:fldCharType="begin"/>
            </w:r>
            <w:r w:rsidR="00C319ED">
              <w:rPr>
                <w:noProof/>
                <w:webHidden/>
              </w:rPr>
              <w:instrText xml:space="preserve"> PAGEREF _Toc3539770 \h </w:instrText>
            </w:r>
            <w:r w:rsidR="00C319ED">
              <w:rPr>
                <w:noProof/>
                <w:webHidden/>
              </w:rPr>
            </w:r>
            <w:r w:rsidR="00C319ED">
              <w:rPr>
                <w:noProof/>
                <w:webHidden/>
              </w:rPr>
              <w:fldChar w:fldCharType="separate"/>
            </w:r>
            <w:r w:rsidR="00DA0D9E">
              <w:rPr>
                <w:noProof/>
                <w:webHidden/>
              </w:rPr>
              <w:t>45</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71" w:history="1">
            <w:r w:rsidR="00C319ED" w:rsidRPr="001A7166">
              <w:rPr>
                <w:rStyle w:val="Hyperlink"/>
                <w:noProof/>
              </w:rPr>
              <w:t>7.</w:t>
            </w:r>
            <w:r w:rsidR="00C319ED">
              <w:rPr>
                <w:rFonts w:eastAsiaTheme="minorEastAsia"/>
                <w:noProof/>
                <w:lang w:eastAsia="en-AU"/>
              </w:rPr>
              <w:tab/>
            </w:r>
            <w:r w:rsidR="00C319ED" w:rsidRPr="001A7166">
              <w:rPr>
                <w:rStyle w:val="Hyperlink"/>
                <w:noProof/>
              </w:rPr>
              <w:t>Environmental Conservation zone</w:t>
            </w:r>
            <w:r w:rsidR="00C319ED">
              <w:rPr>
                <w:noProof/>
                <w:webHidden/>
              </w:rPr>
              <w:tab/>
            </w:r>
            <w:r w:rsidR="00C319ED">
              <w:rPr>
                <w:noProof/>
                <w:webHidden/>
              </w:rPr>
              <w:fldChar w:fldCharType="begin"/>
            </w:r>
            <w:r w:rsidR="00C319ED">
              <w:rPr>
                <w:noProof/>
                <w:webHidden/>
              </w:rPr>
              <w:instrText xml:space="preserve"> PAGEREF _Toc3539771 \h </w:instrText>
            </w:r>
            <w:r w:rsidR="00C319ED">
              <w:rPr>
                <w:noProof/>
                <w:webHidden/>
              </w:rPr>
            </w:r>
            <w:r w:rsidR="00C319ED">
              <w:rPr>
                <w:noProof/>
                <w:webHidden/>
              </w:rPr>
              <w:fldChar w:fldCharType="separate"/>
            </w:r>
            <w:r w:rsidR="00DA0D9E">
              <w:rPr>
                <w:noProof/>
                <w:webHidden/>
              </w:rPr>
              <w:t>45</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72" w:history="1">
            <w:r w:rsidR="00C319ED" w:rsidRPr="001A7166">
              <w:rPr>
                <w:rStyle w:val="Hyperlink"/>
                <w:noProof/>
              </w:rPr>
              <w:t>8.</w:t>
            </w:r>
            <w:r w:rsidR="00C319ED">
              <w:rPr>
                <w:rFonts w:eastAsiaTheme="minorEastAsia"/>
                <w:noProof/>
                <w:lang w:eastAsia="en-AU"/>
              </w:rPr>
              <w:tab/>
            </w:r>
            <w:r w:rsidR="00C319ED" w:rsidRPr="001A7166">
              <w:rPr>
                <w:rStyle w:val="Hyperlink"/>
                <w:noProof/>
              </w:rPr>
              <w:t>General and Light Industry zones</w:t>
            </w:r>
            <w:r w:rsidR="00C319ED">
              <w:rPr>
                <w:noProof/>
                <w:webHidden/>
              </w:rPr>
              <w:tab/>
            </w:r>
            <w:r w:rsidR="00C319ED">
              <w:rPr>
                <w:noProof/>
                <w:webHidden/>
              </w:rPr>
              <w:fldChar w:fldCharType="begin"/>
            </w:r>
            <w:r w:rsidR="00C319ED">
              <w:rPr>
                <w:noProof/>
                <w:webHidden/>
              </w:rPr>
              <w:instrText xml:space="preserve"> PAGEREF _Toc3539772 \h </w:instrText>
            </w:r>
            <w:r w:rsidR="00C319ED">
              <w:rPr>
                <w:noProof/>
                <w:webHidden/>
              </w:rPr>
            </w:r>
            <w:r w:rsidR="00C319ED">
              <w:rPr>
                <w:noProof/>
                <w:webHidden/>
              </w:rPr>
              <w:fldChar w:fldCharType="separate"/>
            </w:r>
            <w:r w:rsidR="00DA0D9E">
              <w:rPr>
                <w:noProof/>
                <w:webHidden/>
              </w:rPr>
              <w:t>46</w:t>
            </w:r>
            <w:r w:rsidR="00C319ED">
              <w:rPr>
                <w:noProof/>
                <w:webHidden/>
              </w:rPr>
              <w:fldChar w:fldCharType="end"/>
            </w:r>
          </w:hyperlink>
        </w:p>
        <w:p w:rsidR="00C319ED" w:rsidRDefault="0092640C">
          <w:pPr>
            <w:pStyle w:val="TOC3"/>
            <w:tabs>
              <w:tab w:val="left" w:pos="880"/>
              <w:tab w:val="right" w:leader="dot" w:pos="9736"/>
            </w:tabs>
            <w:rPr>
              <w:rFonts w:eastAsiaTheme="minorEastAsia"/>
              <w:noProof/>
              <w:lang w:eastAsia="en-AU"/>
            </w:rPr>
          </w:pPr>
          <w:hyperlink w:anchor="_Toc3539773" w:history="1">
            <w:r w:rsidR="00C319ED" w:rsidRPr="001A7166">
              <w:rPr>
                <w:rStyle w:val="Hyperlink"/>
                <w:noProof/>
              </w:rPr>
              <w:t>9.</w:t>
            </w:r>
            <w:r w:rsidR="00C319ED">
              <w:rPr>
                <w:rFonts w:eastAsiaTheme="minorEastAsia"/>
                <w:noProof/>
                <w:lang w:eastAsia="en-AU"/>
              </w:rPr>
              <w:tab/>
            </w:r>
            <w:r w:rsidR="00C319ED" w:rsidRPr="001A7166">
              <w:rPr>
                <w:rStyle w:val="Hyperlink"/>
                <w:noProof/>
              </w:rPr>
              <w:t>Industrial Development zone</w:t>
            </w:r>
            <w:r w:rsidR="00C319ED">
              <w:rPr>
                <w:noProof/>
                <w:webHidden/>
              </w:rPr>
              <w:tab/>
            </w:r>
            <w:r w:rsidR="00C319ED">
              <w:rPr>
                <w:noProof/>
                <w:webHidden/>
              </w:rPr>
              <w:fldChar w:fldCharType="begin"/>
            </w:r>
            <w:r w:rsidR="00C319ED">
              <w:rPr>
                <w:noProof/>
                <w:webHidden/>
              </w:rPr>
              <w:instrText xml:space="preserve"> PAGEREF _Toc3539773 \h </w:instrText>
            </w:r>
            <w:r w:rsidR="00C319ED">
              <w:rPr>
                <w:noProof/>
                <w:webHidden/>
              </w:rPr>
            </w:r>
            <w:r w:rsidR="00C319ED">
              <w:rPr>
                <w:noProof/>
                <w:webHidden/>
              </w:rPr>
              <w:fldChar w:fldCharType="separate"/>
            </w:r>
            <w:r w:rsidR="00DA0D9E">
              <w:rPr>
                <w:noProof/>
                <w:webHidden/>
              </w:rPr>
              <w:t>47</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74" w:history="1">
            <w:r w:rsidR="00C319ED" w:rsidRPr="001A7166">
              <w:rPr>
                <w:rStyle w:val="Hyperlink"/>
                <w:noProof/>
              </w:rPr>
              <w:t>10.</w:t>
            </w:r>
            <w:r w:rsidR="00C319ED">
              <w:rPr>
                <w:rFonts w:eastAsiaTheme="minorEastAsia"/>
                <w:noProof/>
                <w:lang w:eastAsia="en-AU"/>
              </w:rPr>
              <w:tab/>
            </w:r>
            <w:r w:rsidR="00C319ED" w:rsidRPr="001A7166">
              <w:rPr>
                <w:rStyle w:val="Hyperlink"/>
                <w:noProof/>
              </w:rPr>
              <w:t>Commercial and Service Commercial zones</w:t>
            </w:r>
            <w:r w:rsidR="00C319ED">
              <w:rPr>
                <w:noProof/>
                <w:webHidden/>
              </w:rPr>
              <w:tab/>
            </w:r>
            <w:r w:rsidR="00C319ED">
              <w:rPr>
                <w:noProof/>
                <w:webHidden/>
              </w:rPr>
              <w:fldChar w:fldCharType="begin"/>
            </w:r>
            <w:r w:rsidR="00C319ED">
              <w:rPr>
                <w:noProof/>
                <w:webHidden/>
              </w:rPr>
              <w:instrText xml:space="preserve"> PAGEREF _Toc3539774 \h </w:instrText>
            </w:r>
            <w:r w:rsidR="00C319ED">
              <w:rPr>
                <w:noProof/>
                <w:webHidden/>
              </w:rPr>
            </w:r>
            <w:r w:rsidR="00C319ED">
              <w:rPr>
                <w:noProof/>
                <w:webHidden/>
              </w:rPr>
              <w:fldChar w:fldCharType="separate"/>
            </w:r>
            <w:r w:rsidR="00DA0D9E">
              <w:rPr>
                <w:noProof/>
                <w:webHidden/>
              </w:rPr>
              <w:t>47</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75" w:history="1">
            <w:r w:rsidR="00C319ED" w:rsidRPr="001A7166">
              <w:rPr>
                <w:rStyle w:val="Hyperlink"/>
                <w:noProof/>
              </w:rPr>
              <w:t>11.</w:t>
            </w:r>
            <w:r w:rsidR="00C319ED">
              <w:rPr>
                <w:rFonts w:eastAsiaTheme="minorEastAsia"/>
                <w:noProof/>
                <w:lang w:eastAsia="en-AU"/>
              </w:rPr>
              <w:tab/>
            </w:r>
            <w:r w:rsidR="00C319ED" w:rsidRPr="001A7166">
              <w:rPr>
                <w:rStyle w:val="Hyperlink"/>
                <w:noProof/>
              </w:rPr>
              <w:t>Landscaping</w:t>
            </w:r>
            <w:r w:rsidR="00C319ED">
              <w:rPr>
                <w:noProof/>
                <w:webHidden/>
              </w:rPr>
              <w:tab/>
            </w:r>
            <w:r w:rsidR="00C319ED">
              <w:rPr>
                <w:noProof/>
                <w:webHidden/>
              </w:rPr>
              <w:fldChar w:fldCharType="begin"/>
            </w:r>
            <w:r w:rsidR="00C319ED">
              <w:rPr>
                <w:noProof/>
                <w:webHidden/>
              </w:rPr>
              <w:instrText xml:space="preserve"> PAGEREF _Toc3539775 \h </w:instrText>
            </w:r>
            <w:r w:rsidR="00C319ED">
              <w:rPr>
                <w:noProof/>
                <w:webHidden/>
              </w:rPr>
            </w:r>
            <w:r w:rsidR="00C319ED">
              <w:rPr>
                <w:noProof/>
                <w:webHidden/>
              </w:rPr>
              <w:fldChar w:fldCharType="separate"/>
            </w:r>
            <w:r w:rsidR="00DA0D9E">
              <w:rPr>
                <w:noProof/>
                <w:webHidden/>
              </w:rPr>
              <w:t>48</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76" w:history="1">
            <w:r w:rsidR="00C319ED" w:rsidRPr="001A7166">
              <w:rPr>
                <w:rStyle w:val="Hyperlink"/>
                <w:noProof/>
              </w:rPr>
              <w:t>12.</w:t>
            </w:r>
            <w:r w:rsidR="00C319ED">
              <w:rPr>
                <w:rFonts w:eastAsiaTheme="minorEastAsia"/>
                <w:noProof/>
                <w:lang w:eastAsia="en-AU"/>
              </w:rPr>
              <w:tab/>
            </w:r>
            <w:r w:rsidR="00C319ED" w:rsidRPr="001A7166">
              <w:rPr>
                <w:rStyle w:val="Hyperlink"/>
                <w:noProof/>
              </w:rPr>
              <w:t>Provision of car parking</w:t>
            </w:r>
            <w:r w:rsidR="00C319ED">
              <w:rPr>
                <w:noProof/>
                <w:webHidden/>
              </w:rPr>
              <w:tab/>
            </w:r>
            <w:r w:rsidR="00C319ED">
              <w:rPr>
                <w:noProof/>
                <w:webHidden/>
              </w:rPr>
              <w:fldChar w:fldCharType="begin"/>
            </w:r>
            <w:r w:rsidR="00C319ED">
              <w:rPr>
                <w:noProof/>
                <w:webHidden/>
              </w:rPr>
              <w:instrText xml:space="preserve"> PAGEREF _Toc3539776 \h </w:instrText>
            </w:r>
            <w:r w:rsidR="00C319ED">
              <w:rPr>
                <w:noProof/>
                <w:webHidden/>
              </w:rPr>
            </w:r>
            <w:r w:rsidR="00C319ED">
              <w:rPr>
                <w:noProof/>
                <w:webHidden/>
              </w:rPr>
              <w:fldChar w:fldCharType="separate"/>
            </w:r>
            <w:r w:rsidR="00DA0D9E">
              <w:rPr>
                <w:noProof/>
                <w:webHidden/>
              </w:rPr>
              <w:t>48</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77" w:history="1">
            <w:r w:rsidR="00C319ED" w:rsidRPr="001A7166">
              <w:rPr>
                <w:rStyle w:val="Hyperlink"/>
                <w:noProof/>
              </w:rPr>
              <w:t>13.</w:t>
            </w:r>
            <w:r w:rsidR="00C319ED">
              <w:rPr>
                <w:rFonts w:eastAsiaTheme="minorEastAsia"/>
                <w:noProof/>
                <w:lang w:eastAsia="en-AU"/>
              </w:rPr>
              <w:tab/>
            </w:r>
            <w:r w:rsidR="00C319ED" w:rsidRPr="001A7166">
              <w:rPr>
                <w:rStyle w:val="Hyperlink"/>
                <w:noProof/>
              </w:rPr>
              <w:t>Commercial vehicle parking on Residential zoned land</w:t>
            </w:r>
            <w:r w:rsidR="00C319ED">
              <w:rPr>
                <w:noProof/>
                <w:webHidden/>
              </w:rPr>
              <w:tab/>
            </w:r>
            <w:r w:rsidR="00C319ED">
              <w:rPr>
                <w:noProof/>
                <w:webHidden/>
              </w:rPr>
              <w:fldChar w:fldCharType="begin"/>
            </w:r>
            <w:r w:rsidR="00C319ED">
              <w:rPr>
                <w:noProof/>
                <w:webHidden/>
              </w:rPr>
              <w:instrText xml:space="preserve"> PAGEREF _Toc3539777 \h </w:instrText>
            </w:r>
            <w:r w:rsidR="00C319ED">
              <w:rPr>
                <w:noProof/>
                <w:webHidden/>
              </w:rPr>
            </w:r>
            <w:r w:rsidR="00C319ED">
              <w:rPr>
                <w:noProof/>
                <w:webHidden/>
              </w:rPr>
              <w:fldChar w:fldCharType="separate"/>
            </w:r>
            <w:r w:rsidR="00DA0D9E">
              <w:rPr>
                <w:noProof/>
                <w:webHidden/>
              </w:rPr>
              <w:t>49</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78" w:history="1">
            <w:r w:rsidR="00C319ED" w:rsidRPr="001A7166">
              <w:rPr>
                <w:rStyle w:val="Hyperlink"/>
                <w:noProof/>
              </w:rPr>
              <w:t>14.</w:t>
            </w:r>
            <w:r w:rsidR="00C319ED">
              <w:rPr>
                <w:rFonts w:eastAsiaTheme="minorEastAsia"/>
                <w:noProof/>
                <w:lang w:eastAsia="en-AU"/>
              </w:rPr>
              <w:tab/>
            </w:r>
            <w:r w:rsidR="00C319ED" w:rsidRPr="001A7166">
              <w:rPr>
                <w:rStyle w:val="Hyperlink"/>
                <w:noProof/>
              </w:rPr>
              <w:t>Re-purposed dwelling and second-hand dwelling</w:t>
            </w:r>
            <w:r w:rsidR="00C319ED">
              <w:rPr>
                <w:noProof/>
                <w:webHidden/>
              </w:rPr>
              <w:tab/>
            </w:r>
            <w:r w:rsidR="00C319ED">
              <w:rPr>
                <w:noProof/>
                <w:webHidden/>
              </w:rPr>
              <w:fldChar w:fldCharType="begin"/>
            </w:r>
            <w:r w:rsidR="00C319ED">
              <w:rPr>
                <w:noProof/>
                <w:webHidden/>
              </w:rPr>
              <w:instrText xml:space="preserve"> PAGEREF _Toc3539778 \h </w:instrText>
            </w:r>
            <w:r w:rsidR="00C319ED">
              <w:rPr>
                <w:noProof/>
                <w:webHidden/>
              </w:rPr>
            </w:r>
            <w:r w:rsidR="00C319ED">
              <w:rPr>
                <w:noProof/>
                <w:webHidden/>
              </w:rPr>
              <w:fldChar w:fldCharType="separate"/>
            </w:r>
            <w:r w:rsidR="00DA0D9E">
              <w:rPr>
                <w:noProof/>
                <w:webHidden/>
              </w:rPr>
              <w:t>50</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79" w:history="1">
            <w:r w:rsidR="00C319ED" w:rsidRPr="001A7166">
              <w:rPr>
                <w:rStyle w:val="Hyperlink"/>
                <w:noProof/>
              </w:rPr>
              <w:t>15.</w:t>
            </w:r>
            <w:r w:rsidR="00C319ED">
              <w:rPr>
                <w:rFonts w:eastAsiaTheme="minorEastAsia"/>
                <w:noProof/>
                <w:lang w:eastAsia="en-AU"/>
              </w:rPr>
              <w:tab/>
            </w:r>
            <w:r w:rsidR="00C319ED" w:rsidRPr="001A7166">
              <w:rPr>
                <w:rStyle w:val="Hyperlink"/>
                <w:noProof/>
              </w:rPr>
              <w:t>Extractive industries</w:t>
            </w:r>
            <w:r w:rsidR="00C319ED">
              <w:rPr>
                <w:noProof/>
                <w:webHidden/>
              </w:rPr>
              <w:tab/>
            </w:r>
            <w:r w:rsidR="00C319ED">
              <w:rPr>
                <w:noProof/>
                <w:webHidden/>
              </w:rPr>
              <w:fldChar w:fldCharType="begin"/>
            </w:r>
            <w:r w:rsidR="00C319ED">
              <w:rPr>
                <w:noProof/>
                <w:webHidden/>
              </w:rPr>
              <w:instrText xml:space="preserve"> PAGEREF _Toc3539779 \h </w:instrText>
            </w:r>
            <w:r w:rsidR="00C319ED">
              <w:rPr>
                <w:noProof/>
                <w:webHidden/>
              </w:rPr>
            </w:r>
            <w:r w:rsidR="00C319ED">
              <w:rPr>
                <w:noProof/>
                <w:webHidden/>
              </w:rPr>
              <w:fldChar w:fldCharType="separate"/>
            </w:r>
            <w:r w:rsidR="00DA0D9E">
              <w:rPr>
                <w:noProof/>
                <w:webHidden/>
              </w:rPr>
              <w:t>50</w:t>
            </w:r>
            <w:r w:rsidR="00C319ED">
              <w:rPr>
                <w:noProof/>
                <w:webHidden/>
              </w:rPr>
              <w:fldChar w:fldCharType="end"/>
            </w:r>
          </w:hyperlink>
        </w:p>
        <w:p w:rsidR="00C319ED" w:rsidRDefault="0092640C">
          <w:pPr>
            <w:pStyle w:val="TOC3"/>
            <w:tabs>
              <w:tab w:val="left" w:pos="1100"/>
              <w:tab w:val="right" w:leader="dot" w:pos="9736"/>
            </w:tabs>
            <w:rPr>
              <w:rFonts w:eastAsiaTheme="minorEastAsia"/>
              <w:noProof/>
              <w:lang w:eastAsia="en-AU"/>
            </w:rPr>
          </w:pPr>
          <w:hyperlink w:anchor="_Toc3539780" w:history="1">
            <w:r w:rsidR="00C319ED" w:rsidRPr="001A7166">
              <w:rPr>
                <w:rStyle w:val="Hyperlink"/>
                <w:noProof/>
              </w:rPr>
              <w:t>16.</w:t>
            </w:r>
            <w:r w:rsidR="00C319ED">
              <w:rPr>
                <w:rFonts w:eastAsiaTheme="minorEastAsia"/>
                <w:noProof/>
                <w:lang w:eastAsia="en-AU"/>
              </w:rPr>
              <w:tab/>
            </w:r>
            <w:r w:rsidR="00C319ED" w:rsidRPr="001A7166">
              <w:rPr>
                <w:rStyle w:val="Hyperlink"/>
                <w:noProof/>
              </w:rPr>
              <w:t>Requirement for consultation to commence mining</w:t>
            </w:r>
            <w:r w:rsidR="00C319ED">
              <w:rPr>
                <w:noProof/>
                <w:webHidden/>
              </w:rPr>
              <w:tab/>
            </w:r>
            <w:r w:rsidR="00C319ED">
              <w:rPr>
                <w:noProof/>
                <w:webHidden/>
              </w:rPr>
              <w:fldChar w:fldCharType="begin"/>
            </w:r>
            <w:r w:rsidR="00C319ED">
              <w:rPr>
                <w:noProof/>
                <w:webHidden/>
              </w:rPr>
              <w:instrText xml:space="preserve"> PAGEREF _Toc3539780 \h </w:instrText>
            </w:r>
            <w:r w:rsidR="00C319ED">
              <w:rPr>
                <w:noProof/>
                <w:webHidden/>
              </w:rPr>
            </w:r>
            <w:r w:rsidR="00C319ED">
              <w:rPr>
                <w:noProof/>
                <w:webHidden/>
              </w:rPr>
              <w:fldChar w:fldCharType="separate"/>
            </w:r>
            <w:r w:rsidR="00DA0D9E">
              <w:rPr>
                <w:noProof/>
                <w:webHidden/>
              </w:rPr>
              <w:t>51</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81" w:history="1">
            <w:r w:rsidR="00C319ED" w:rsidRPr="001A7166">
              <w:rPr>
                <w:rStyle w:val="Hyperlink"/>
                <w:noProof/>
              </w:rPr>
              <w:t>COUNCIL RESOLUTION TO ADVERTISE SCHEME</w:t>
            </w:r>
            <w:r w:rsidR="00C319ED">
              <w:rPr>
                <w:noProof/>
                <w:webHidden/>
              </w:rPr>
              <w:tab/>
            </w:r>
            <w:r w:rsidR="00C319ED">
              <w:rPr>
                <w:noProof/>
                <w:webHidden/>
              </w:rPr>
              <w:fldChar w:fldCharType="begin"/>
            </w:r>
            <w:r w:rsidR="00C319ED">
              <w:rPr>
                <w:noProof/>
                <w:webHidden/>
              </w:rPr>
              <w:instrText xml:space="preserve"> PAGEREF _Toc3539781 \h </w:instrText>
            </w:r>
            <w:r w:rsidR="00C319ED">
              <w:rPr>
                <w:noProof/>
                <w:webHidden/>
              </w:rPr>
            </w:r>
            <w:r w:rsidR="00C319ED">
              <w:rPr>
                <w:noProof/>
                <w:webHidden/>
              </w:rPr>
              <w:fldChar w:fldCharType="separate"/>
            </w:r>
            <w:r w:rsidR="00DA0D9E">
              <w:rPr>
                <w:noProof/>
                <w:webHidden/>
              </w:rPr>
              <w:t>52</w:t>
            </w:r>
            <w:r w:rsidR="00C319ED">
              <w:rPr>
                <w:noProof/>
                <w:webHidden/>
              </w:rPr>
              <w:fldChar w:fldCharType="end"/>
            </w:r>
          </w:hyperlink>
        </w:p>
        <w:p w:rsidR="00C319ED" w:rsidRDefault="0092640C">
          <w:pPr>
            <w:pStyle w:val="TOC1"/>
            <w:tabs>
              <w:tab w:val="right" w:leader="dot" w:pos="9736"/>
            </w:tabs>
            <w:rPr>
              <w:rFonts w:eastAsiaTheme="minorEastAsia"/>
              <w:noProof/>
              <w:lang w:eastAsia="en-AU"/>
            </w:rPr>
          </w:pPr>
          <w:hyperlink w:anchor="_Toc3539782" w:history="1">
            <w:r w:rsidR="00C319ED" w:rsidRPr="001A7166">
              <w:rPr>
                <w:rStyle w:val="Hyperlink"/>
                <w:noProof/>
              </w:rPr>
              <w:t>COUNCIL RESOLUTION TO SUPPORT / NOT SUPPORT* SCHEME FOR APPROVAL</w:t>
            </w:r>
            <w:r w:rsidR="00C319ED">
              <w:rPr>
                <w:noProof/>
                <w:webHidden/>
              </w:rPr>
              <w:tab/>
            </w:r>
            <w:r w:rsidR="00C319ED">
              <w:rPr>
                <w:noProof/>
                <w:webHidden/>
              </w:rPr>
              <w:fldChar w:fldCharType="begin"/>
            </w:r>
            <w:r w:rsidR="00C319ED">
              <w:rPr>
                <w:noProof/>
                <w:webHidden/>
              </w:rPr>
              <w:instrText xml:space="preserve"> PAGEREF _Toc3539782 \h </w:instrText>
            </w:r>
            <w:r w:rsidR="00C319ED">
              <w:rPr>
                <w:noProof/>
                <w:webHidden/>
              </w:rPr>
            </w:r>
            <w:r w:rsidR="00C319ED">
              <w:rPr>
                <w:noProof/>
                <w:webHidden/>
              </w:rPr>
              <w:fldChar w:fldCharType="separate"/>
            </w:r>
            <w:r w:rsidR="00DA0D9E">
              <w:rPr>
                <w:noProof/>
                <w:webHidden/>
              </w:rPr>
              <w:t>53</w:t>
            </w:r>
            <w:r w:rsidR="00C319ED">
              <w:rPr>
                <w:noProof/>
                <w:webHidden/>
              </w:rPr>
              <w:fldChar w:fldCharType="end"/>
            </w:r>
          </w:hyperlink>
        </w:p>
        <w:p w:rsidR="00440001" w:rsidRDefault="00440001" w:rsidP="00A72DCF">
          <w:pPr>
            <w:rPr>
              <w:b/>
              <w:bCs/>
              <w:noProof/>
            </w:rPr>
          </w:pPr>
          <w:r>
            <w:rPr>
              <w:b/>
              <w:bCs/>
              <w:noProof/>
            </w:rPr>
            <w:fldChar w:fldCharType="end"/>
          </w:r>
        </w:p>
      </w:sdtContent>
    </w:sdt>
    <w:p w:rsidR="005A636A" w:rsidRDefault="008F1152" w:rsidP="00440001">
      <w:pPr>
        <w:pStyle w:val="Heading1"/>
      </w:pPr>
      <w:r>
        <w:br w:type="page"/>
      </w:r>
      <w:bookmarkStart w:id="0" w:name="_Toc3539712"/>
      <w:r w:rsidR="005A636A">
        <w:lastRenderedPageBreak/>
        <w:t xml:space="preserve">Part 1 </w:t>
      </w:r>
      <w:r w:rsidR="00247D78">
        <w:t>–</w:t>
      </w:r>
      <w:r w:rsidR="005A636A">
        <w:t xml:space="preserve"> Preliminary</w:t>
      </w:r>
      <w:bookmarkEnd w:id="0"/>
    </w:p>
    <w:p w:rsidR="00654EFC" w:rsidRPr="00654EFC" w:rsidRDefault="00654EFC" w:rsidP="00A72DCF"/>
    <w:p w:rsidR="00247D78" w:rsidRDefault="005A636A" w:rsidP="00A0273C">
      <w:pPr>
        <w:pStyle w:val="Heading2"/>
        <w:numPr>
          <w:ilvl w:val="0"/>
          <w:numId w:val="1"/>
        </w:numPr>
        <w:ind w:hanging="720"/>
      </w:pPr>
      <w:bookmarkStart w:id="1" w:name="_Toc3539713"/>
      <w:r>
        <w:t>Citation</w:t>
      </w:r>
      <w:bookmarkEnd w:id="1"/>
    </w:p>
    <w:p w:rsidR="005A636A" w:rsidRDefault="005A636A" w:rsidP="00A72DCF">
      <w:r>
        <w:t>This local planning scheme is the Shire of</w:t>
      </w:r>
      <w:r w:rsidR="00455EBF">
        <w:t xml:space="preserve"> Cunderdin</w:t>
      </w:r>
      <w:r>
        <w:t xml:space="preserve"> Scheme No</w:t>
      </w:r>
      <w:r w:rsidR="00455EBF">
        <w:t>. 4</w:t>
      </w:r>
      <w:r>
        <w:t>.</w:t>
      </w:r>
    </w:p>
    <w:p w:rsidR="00440001" w:rsidRDefault="00440001" w:rsidP="00A72DCF"/>
    <w:p w:rsidR="005A636A" w:rsidRDefault="005A636A" w:rsidP="00A0273C">
      <w:pPr>
        <w:pStyle w:val="Heading2"/>
        <w:numPr>
          <w:ilvl w:val="0"/>
          <w:numId w:val="1"/>
        </w:numPr>
        <w:ind w:hanging="720"/>
      </w:pPr>
      <w:bookmarkStart w:id="2" w:name="_Toc3539714"/>
      <w:r>
        <w:t>Commencement</w:t>
      </w:r>
      <w:bookmarkEnd w:id="2"/>
    </w:p>
    <w:p w:rsidR="005A636A" w:rsidRDefault="005A636A" w:rsidP="00A72DCF">
      <w:r>
        <w:t>Under section 87(4) of the Act, this local planning scheme comes into operation on the day on which it is published in the Gazette.</w:t>
      </w:r>
    </w:p>
    <w:p w:rsidR="00440001" w:rsidRDefault="00440001" w:rsidP="00A72DCF"/>
    <w:p w:rsidR="005A636A" w:rsidRDefault="005A636A" w:rsidP="00A0273C">
      <w:pPr>
        <w:pStyle w:val="Heading2"/>
        <w:numPr>
          <w:ilvl w:val="0"/>
          <w:numId w:val="1"/>
        </w:numPr>
        <w:ind w:hanging="720"/>
      </w:pPr>
      <w:bookmarkStart w:id="3" w:name="_Toc3539715"/>
      <w:r>
        <w:t>Scheme revoked</w:t>
      </w:r>
      <w:bookmarkEnd w:id="3"/>
    </w:p>
    <w:p w:rsidR="005A636A" w:rsidRDefault="005A636A" w:rsidP="00A72DCF">
      <w:r>
        <w:t xml:space="preserve">The following local planning scheme is revoked </w:t>
      </w:r>
      <w:r w:rsidR="00247D78">
        <w:t>–</w:t>
      </w:r>
    </w:p>
    <w:p w:rsidR="00455EBF" w:rsidRDefault="00455EBF" w:rsidP="00D17494">
      <w:r>
        <w:t>Shire of Cunderdin Local Planning Scheme No. 3 gazetted on 14</w:t>
      </w:r>
      <w:r w:rsidRPr="00455EBF">
        <w:rPr>
          <w:vertAlign w:val="superscript"/>
        </w:rPr>
        <w:t>th</w:t>
      </w:r>
      <w:r>
        <w:t xml:space="preserve"> May 2007.</w:t>
      </w:r>
    </w:p>
    <w:p w:rsidR="00440001" w:rsidRDefault="00440001" w:rsidP="00A72DCF"/>
    <w:p w:rsidR="005A636A" w:rsidRDefault="005A636A" w:rsidP="00A0273C">
      <w:pPr>
        <w:pStyle w:val="Heading2"/>
        <w:numPr>
          <w:ilvl w:val="0"/>
          <w:numId w:val="1"/>
        </w:numPr>
        <w:ind w:hanging="720"/>
      </w:pPr>
      <w:bookmarkStart w:id="4" w:name="_Toc3539716"/>
      <w:r>
        <w:t>Notes do not form part of Scheme</w:t>
      </w:r>
      <w:bookmarkEnd w:id="4"/>
    </w:p>
    <w:p w:rsidR="005A636A" w:rsidRDefault="005A636A" w:rsidP="00A72DCF">
      <w:r>
        <w:t>Notes, and instructions printed in italics, do not form part of this Scheme.</w:t>
      </w:r>
    </w:p>
    <w:p w:rsidR="005A636A" w:rsidRPr="008F430C" w:rsidRDefault="005A636A" w:rsidP="008437B2">
      <w:pPr>
        <w:ind w:left="709" w:hanging="709"/>
        <w:rPr>
          <w:rStyle w:val="SubtleEmphasis"/>
        </w:rPr>
      </w:pPr>
      <w:r w:rsidRPr="008F430C">
        <w:rPr>
          <w:rStyle w:val="SubtleEmphasis"/>
        </w:rPr>
        <w:t xml:space="preserve">Note: </w:t>
      </w:r>
      <w:r w:rsidR="00567900" w:rsidRPr="008F430C">
        <w:rPr>
          <w:rStyle w:val="SubtleEmphasis"/>
        </w:rPr>
        <w:tab/>
      </w:r>
      <w:r w:rsidRPr="008F430C">
        <w:rPr>
          <w:rStyle w:val="SubtleEmphasis"/>
        </w:rPr>
        <w:t>The Interpretation Act 1984 section 32 makes provision in relation to whether headings form part of the written law.</w:t>
      </w:r>
    </w:p>
    <w:p w:rsidR="00440001" w:rsidRDefault="00440001" w:rsidP="00A72DCF"/>
    <w:p w:rsidR="005A636A" w:rsidRDefault="005A636A" w:rsidP="00A0273C">
      <w:pPr>
        <w:pStyle w:val="Heading2"/>
        <w:numPr>
          <w:ilvl w:val="0"/>
          <w:numId w:val="1"/>
        </w:numPr>
        <w:ind w:hanging="720"/>
      </w:pPr>
      <w:bookmarkStart w:id="5" w:name="_Toc3539717"/>
      <w:r>
        <w:t>Responsibility for Scheme</w:t>
      </w:r>
      <w:bookmarkEnd w:id="5"/>
    </w:p>
    <w:p w:rsidR="005A636A" w:rsidRDefault="005A636A" w:rsidP="00A72DCF">
      <w:r>
        <w:t>The Shire of</w:t>
      </w:r>
      <w:r w:rsidR="00DB63AB">
        <w:t xml:space="preserve"> Cunderdin</w:t>
      </w:r>
      <w:r>
        <w:t xml:space="preserve"> is the local government responsible for the enforcement and implementation of this Scheme and the execution of any works required to be executed under this Scheme.</w:t>
      </w:r>
    </w:p>
    <w:p w:rsidR="00440001" w:rsidRDefault="00440001" w:rsidP="00A72DCF"/>
    <w:p w:rsidR="005A636A" w:rsidRDefault="005A636A" w:rsidP="00A0273C">
      <w:pPr>
        <w:pStyle w:val="Heading2"/>
        <w:numPr>
          <w:ilvl w:val="0"/>
          <w:numId w:val="1"/>
        </w:numPr>
        <w:ind w:hanging="720"/>
      </w:pPr>
      <w:bookmarkStart w:id="6" w:name="_Toc3539718"/>
      <w:r>
        <w:t>Scheme area</w:t>
      </w:r>
      <w:bookmarkEnd w:id="6"/>
    </w:p>
    <w:p w:rsidR="005A636A" w:rsidRDefault="005A636A" w:rsidP="00A72DCF">
      <w:r>
        <w:t>This Scheme applies to the area shown on the Scheme Map.</w:t>
      </w:r>
    </w:p>
    <w:p w:rsidR="00440001" w:rsidRDefault="00440001" w:rsidP="00A72DCF"/>
    <w:p w:rsidR="005A636A" w:rsidRDefault="005A636A" w:rsidP="00A0273C">
      <w:pPr>
        <w:pStyle w:val="Heading2"/>
        <w:numPr>
          <w:ilvl w:val="0"/>
          <w:numId w:val="1"/>
        </w:numPr>
        <w:ind w:hanging="720"/>
      </w:pPr>
      <w:bookmarkStart w:id="7" w:name="_Toc3539719"/>
      <w:r>
        <w:t>Contents of Scheme</w:t>
      </w:r>
      <w:bookmarkEnd w:id="7"/>
    </w:p>
    <w:p w:rsidR="005A636A" w:rsidRDefault="005A636A" w:rsidP="00A0273C">
      <w:pPr>
        <w:pStyle w:val="ListParagraph"/>
        <w:numPr>
          <w:ilvl w:val="0"/>
          <w:numId w:val="2"/>
        </w:numPr>
        <w:ind w:left="567" w:hanging="567"/>
        <w:contextualSpacing w:val="0"/>
      </w:pPr>
      <w:r>
        <w:t xml:space="preserve">In addition to the provisions set out in this document (the scheme text), this Scheme includes the following </w:t>
      </w:r>
      <w:r w:rsidR="00247D78">
        <w:t>–</w:t>
      </w:r>
    </w:p>
    <w:p w:rsidR="00247D78" w:rsidRDefault="00247D78" w:rsidP="00A0273C">
      <w:pPr>
        <w:pStyle w:val="ListParagraph"/>
        <w:numPr>
          <w:ilvl w:val="1"/>
          <w:numId w:val="2"/>
        </w:numPr>
        <w:ind w:left="992" w:hanging="425"/>
      </w:pPr>
      <w:r>
        <w:lastRenderedPageBreak/>
        <w:t xml:space="preserve">the deemed provisions (set out in the </w:t>
      </w:r>
      <w:r w:rsidRPr="00D17494">
        <w:rPr>
          <w:i/>
        </w:rPr>
        <w:t>Planning and Development (Local Planning Schemes) Regulations 2015</w:t>
      </w:r>
      <w:r>
        <w:t xml:space="preserve"> Schedule 2) including any supplemental deemed provisions outlined in Schedule A of the scheme text;</w:t>
      </w:r>
    </w:p>
    <w:p w:rsidR="00247D78" w:rsidRDefault="00247D78" w:rsidP="00A0273C">
      <w:pPr>
        <w:pStyle w:val="ListParagraph"/>
        <w:numPr>
          <w:ilvl w:val="1"/>
          <w:numId w:val="2"/>
        </w:numPr>
        <w:ind w:left="992" w:hanging="425"/>
      </w:pPr>
      <w:r>
        <w:t>the Scheme Map</w:t>
      </w:r>
      <w:r w:rsidR="00DD2830">
        <w:t>s</w:t>
      </w:r>
      <w:r>
        <w:t>;</w:t>
      </w:r>
    </w:p>
    <w:p w:rsidR="00247D78" w:rsidRDefault="00247D78" w:rsidP="00A0273C">
      <w:pPr>
        <w:pStyle w:val="ListParagraph"/>
        <w:numPr>
          <w:ilvl w:val="1"/>
          <w:numId w:val="2"/>
        </w:numPr>
        <w:ind w:left="993" w:hanging="426"/>
        <w:contextualSpacing w:val="0"/>
      </w:pPr>
      <w:r>
        <w:t>the following plans, maps, diagrams, illustrations or materials —</w:t>
      </w:r>
    </w:p>
    <w:p w:rsidR="00247D78" w:rsidRPr="00691875" w:rsidRDefault="00567900" w:rsidP="00993C88">
      <w:pPr>
        <w:pStyle w:val="ListParagraph"/>
        <w:ind w:left="993"/>
        <w:contextualSpacing w:val="0"/>
      </w:pPr>
      <w:r w:rsidRPr="00567900">
        <w:t>There are no additional plans, maps, diagrams, illustrations or materials w</w:t>
      </w:r>
      <w:r>
        <w:t>hich form part of this Scheme</w:t>
      </w:r>
      <w:r w:rsidR="00691875" w:rsidRPr="00691875">
        <w:t>.</w:t>
      </w:r>
    </w:p>
    <w:p w:rsidR="005A636A" w:rsidRDefault="005A636A" w:rsidP="00A0273C">
      <w:pPr>
        <w:pStyle w:val="ListParagraph"/>
        <w:numPr>
          <w:ilvl w:val="0"/>
          <w:numId w:val="2"/>
        </w:numPr>
        <w:ind w:left="567" w:hanging="567"/>
        <w:contextualSpacing w:val="0"/>
      </w:pPr>
      <w:r>
        <w:t>This Scheme is to be read in conjunction with any local planning strategy for the Scheme area.</w:t>
      </w:r>
    </w:p>
    <w:p w:rsidR="00440001" w:rsidRDefault="00440001" w:rsidP="00440001"/>
    <w:p w:rsidR="005A636A" w:rsidRDefault="005A636A" w:rsidP="00A0273C">
      <w:pPr>
        <w:pStyle w:val="Heading2"/>
        <w:numPr>
          <w:ilvl w:val="0"/>
          <w:numId w:val="1"/>
        </w:numPr>
        <w:ind w:hanging="720"/>
      </w:pPr>
      <w:bookmarkStart w:id="8" w:name="_Toc3539720"/>
      <w:r>
        <w:t>Purposes of Scheme</w:t>
      </w:r>
      <w:bookmarkEnd w:id="8"/>
    </w:p>
    <w:p w:rsidR="005A636A" w:rsidRDefault="005A636A" w:rsidP="00BC5451">
      <w:r>
        <w:t xml:space="preserve">The purposes of this Scheme are to </w:t>
      </w:r>
      <w:r w:rsidR="00247D78">
        <w:t>–</w:t>
      </w:r>
    </w:p>
    <w:p w:rsidR="005A636A" w:rsidRDefault="005A636A" w:rsidP="00CC7E98">
      <w:pPr>
        <w:pStyle w:val="ListParagraph"/>
        <w:numPr>
          <w:ilvl w:val="1"/>
          <w:numId w:val="86"/>
        </w:numPr>
        <w:ind w:left="567" w:hanging="567"/>
        <w:contextualSpacing w:val="0"/>
      </w:pPr>
      <w:r>
        <w:t>set out the local government’s planning aims and intentions for the Scheme area; and</w:t>
      </w:r>
    </w:p>
    <w:p w:rsidR="005A636A" w:rsidRDefault="005A636A" w:rsidP="00CC7E98">
      <w:pPr>
        <w:pStyle w:val="ListParagraph"/>
        <w:numPr>
          <w:ilvl w:val="1"/>
          <w:numId w:val="86"/>
        </w:numPr>
        <w:ind w:left="567" w:hanging="567"/>
        <w:contextualSpacing w:val="0"/>
      </w:pPr>
      <w:r>
        <w:t>set aside land as local reserves for public purposes; and</w:t>
      </w:r>
    </w:p>
    <w:p w:rsidR="005A636A" w:rsidRDefault="005A636A" w:rsidP="00CC7E98">
      <w:pPr>
        <w:pStyle w:val="ListParagraph"/>
        <w:numPr>
          <w:ilvl w:val="1"/>
          <w:numId w:val="86"/>
        </w:numPr>
        <w:ind w:left="567" w:hanging="567"/>
        <w:contextualSpacing w:val="0"/>
      </w:pPr>
      <w:r>
        <w:t>zone land within the Scheme area for the purposes defined in this Scheme; and</w:t>
      </w:r>
    </w:p>
    <w:p w:rsidR="005A636A" w:rsidRDefault="005A636A" w:rsidP="00CC7E98">
      <w:pPr>
        <w:pStyle w:val="ListParagraph"/>
        <w:numPr>
          <w:ilvl w:val="1"/>
          <w:numId w:val="86"/>
        </w:numPr>
        <w:ind w:left="567" w:hanging="567"/>
        <w:contextualSpacing w:val="0"/>
      </w:pPr>
      <w:r>
        <w:t>control and guide development including processes for the preparation of structure plans, activity centre plans and local development plans; and</w:t>
      </w:r>
    </w:p>
    <w:p w:rsidR="005A636A" w:rsidRDefault="005A636A" w:rsidP="00CC7E98">
      <w:pPr>
        <w:pStyle w:val="ListParagraph"/>
        <w:numPr>
          <w:ilvl w:val="1"/>
          <w:numId w:val="86"/>
        </w:numPr>
        <w:ind w:left="567" w:hanging="567"/>
        <w:contextualSpacing w:val="0"/>
      </w:pPr>
      <w:r>
        <w:t>set out procedures for the assessment and determination of development applications; and</w:t>
      </w:r>
    </w:p>
    <w:p w:rsidR="005A636A" w:rsidRDefault="005A636A" w:rsidP="00CC7E98">
      <w:pPr>
        <w:pStyle w:val="ListParagraph"/>
        <w:numPr>
          <w:ilvl w:val="1"/>
          <w:numId w:val="86"/>
        </w:numPr>
        <w:ind w:left="567" w:hanging="567"/>
        <w:contextualSpacing w:val="0"/>
      </w:pPr>
      <w:r>
        <w:t>set out procedures for contributions to be made for the costs of providing infrastructure in connection with development through development contribution plans; and</w:t>
      </w:r>
    </w:p>
    <w:p w:rsidR="005A636A" w:rsidRDefault="005A636A" w:rsidP="00CC7E98">
      <w:pPr>
        <w:pStyle w:val="ListParagraph"/>
        <w:numPr>
          <w:ilvl w:val="1"/>
          <w:numId w:val="86"/>
        </w:numPr>
        <w:ind w:left="567" w:hanging="567"/>
        <w:contextualSpacing w:val="0"/>
      </w:pPr>
      <w:r>
        <w:t>make provision for the administration and enforcement of this Scheme; and</w:t>
      </w:r>
    </w:p>
    <w:p w:rsidR="005A636A" w:rsidRDefault="005A636A" w:rsidP="00CC7E98">
      <w:pPr>
        <w:pStyle w:val="ListParagraph"/>
        <w:numPr>
          <w:ilvl w:val="1"/>
          <w:numId w:val="86"/>
        </w:numPr>
        <w:ind w:left="567" w:hanging="567"/>
        <w:contextualSpacing w:val="0"/>
      </w:pPr>
      <w:proofErr w:type="gramStart"/>
      <w:r>
        <w:t>address</w:t>
      </w:r>
      <w:proofErr w:type="gramEnd"/>
      <w:r>
        <w:t xml:space="preserve"> other matters referred to in Schedule 7 of the Act.</w:t>
      </w:r>
    </w:p>
    <w:p w:rsidR="00440001" w:rsidRDefault="00440001" w:rsidP="00440001"/>
    <w:p w:rsidR="005A636A" w:rsidRDefault="005A636A" w:rsidP="00A0273C">
      <w:pPr>
        <w:pStyle w:val="Heading2"/>
        <w:numPr>
          <w:ilvl w:val="0"/>
          <w:numId w:val="1"/>
        </w:numPr>
        <w:ind w:hanging="720"/>
      </w:pPr>
      <w:bookmarkStart w:id="9" w:name="_Toc3539721"/>
      <w:r>
        <w:t>Aims of Scheme</w:t>
      </w:r>
      <w:bookmarkEnd w:id="9"/>
    </w:p>
    <w:p w:rsidR="005A636A" w:rsidRDefault="005A636A" w:rsidP="00BC5451">
      <w:r>
        <w:t xml:space="preserve">The aims of this Scheme are </w:t>
      </w:r>
      <w:r w:rsidR="00DB63AB">
        <w:t>–</w:t>
      </w:r>
    </w:p>
    <w:p w:rsidR="005A636A" w:rsidRDefault="00DB63AB" w:rsidP="00CC7E98">
      <w:pPr>
        <w:pStyle w:val="ListParagraph"/>
        <w:numPr>
          <w:ilvl w:val="0"/>
          <w:numId w:val="85"/>
        </w:numPr>
        <w:ind w:left="567" w:hanging="567"/>
        <w:contextualSpacing w:val="0"/>
      </w:pPr>
      <w:r>
        <w:t>To secure the amenity, health and convenience of the Scheme area and the inhabitants thereof;</w:t>
      </w:r>
    </w:p>
    <w:p w:rsidR="00DB63AB" w:rsidRDefault="00DB63AB" w:rsidP="00CC7E98">
      <w:pPr>
        <w:pStyle w:val="ListParagraph"/>
        <w:numPr>
          <w:ilvl w:val="0"/>
          <w:numId w:val="85"/>
        </w:numPr>
        <w:ind w:left="567" w:hanging="567"/>
        <w:contextualSpacing w:val="0"/>
      </w:pPr>
      <w:r>
        <w:t>To ensure there is a sufficient supply of suitable serviced land for housing, employment, commercial activities, community facilities, recreation and open space;</w:t>
      </w:r>
    </w:p>
    <w:p w:rsidR="00DB63AB" w:rsidRDefault="00DB63AB" w:rsidP="00CC7E98">
      <w:pPr>
        <w:pStyle w:val="ListParagraph"/>
        <w:numPr>
          <w:ilvl w:val="0"/>
          <w:numId w:val="85"/>
        </w:numPr>
        <w:ind w:left="567" w:hanging="567"/>
        <w:contextualSpacing w:val="0"/>
      </w:pPr>
      <w:r>
        <w:t>To provide for housing choice and variety in neighbourhoods with a community identity and high levels of safety, accessibility and visual amenity;</w:t>
      </w:r>
    </w:p>
    <w:p w:rsidR="00DB63AB" w:rsidRDefault="00DB63AB" w:rsidP="00CC7E98">
      <w:pPr>
        <w:pStyle w:val="ListParagraph"/>
        <w:numPr>
          <w:ilvl w:val="0"/>
          <w:numId w:val="85"/>
        </w:numPr>
        <w:ind w:left="567" w:hanging="567"/>
        <w:contextualSpacing w:val="0"/>
      </w:pPr>
      <w:r>
        <w:t>To preserve, protect and enhance townscapes and places, buildings and objects of heritage value, historic interest, natural beauty or scientific interest which exist throughout the Shire;</w:t>
      </w:r>
    </w:p>
    <w:p w:rsidR="00DB63AB" w:rsidRDefault="00DB63AB" w:rsidP="00CC7E98">
      <w:pPr>
        <w:pStyle w:val="ListParagraph"/>
        <w:numPr>
          <w:ilvl w:val="0"/>
          <w:numId w:val="85"/>
        </w:numPr>
        <w:ind w:left="567" w:hanging="567"/>
        <w:contextualSpacing w:val="0"/>
      </w:pPr>
      <w:r>
        <w:t>To promote the sustainable use of rural land for agricultural purposes whilst accommodating other rural activities;</w:t>
      </w:r>
    </w:p>
    <w:p w:rsidR="00DB63AB" w:rsidRDefault="00DB63AB" w:rsidP="00CC7E98">
      <w:pPr>
        <w:pStyle w:val="ListParagraph"/>
        <w:numPr>
          <w:ilvl w:val="0"/>
          <w:numId w:val="85"/>
        </w:numPr>
        <w:ind w:left="567" w:hanging="567"/>
        <w:contextualSpacing w:val="0"/>
      </w:pPr>
      <w:r>
        <w:lastRenderedPageBreak/>
        <w:t>To protect, conserve and enhance the environmental values and natural resources of the Scheme area including the protection of remnant vegetation and the rehabilitation and revegetation of degraded land while providing appropriate development opportunities to promote the local economy;</w:t>
      </w:r>
    </w:p>
    <w:p w:rsidR="00DB63AB" w:rsidRDefault="00DB63AB" w:rsidP="00CC7E98">
      <w:pPr>
        <w:pStyle w:val="ListParagraph"/>
        <w:numPr>
          <w:ilvl w:val="0"/>
          <w:numId w:val="85"/>
        </w:numPr>
        <w:ind w:left="567" w:hanging="567"/>
        <w:contextualSpacing w:val="0"/>
      </w:pPr>
      <w:r>
        <w:t>To promote ecologically sustainable land use and development;</w:t>
      </w:r>
    </w:p>
    <w:p w:rsidR="00DB63AB" w:rsidRDefault="00DB63AB" w:rsidP="00CC7E98">
      <w:pPr>
        <w:pStyle w:val="ListParagraph"/>
        <w:numPr>
          <w:ilvl w:val="0"/>
          <w:numId w:val="85"/>
        </w:numPr>
        <w:ind w:left="567" w:hanging="567"/>
        <w:contextualSpacing w:val="0"/>
      </w:pPr>
      <w:r>
        <w:t xml:space="preserve">To assist the effective implementation of the </w:t>
      </w:r>
      <w:r w:rsidRPr="008437B2">
        <w:rPr>
          <w:i/>
        </w:rPr>
        <w:t>State Planning Strategy</w:t>
      </w:r>
      <w:r>
        <w:t xml:space="preserve">, </w:t>
      </w:r>
      <w:r w:rsidR="002B0C25" w:rsidRPr="008437B2">
        <w:rPr>
          <w:i/>
        </w:rPr>
        <w:t>State Planning Policy No. 1: State Planning Framework</w:t>
      </w:r>
      <w:r>
        <w:t xml:space="preserve"> and other adopted strategies and policies as these apply to the </w:t>
      </w:r>
      <w:proofErr w:type="spellStart"/>
      <w:r>
        <w:t>Wheatbelt</w:t>
      </w:r>
      <w:proofErr w:type="spellEnd"/>
      <w:r>
        <w:t xml:space="preserve"> Region; and</w:t>
      </w:r>
    </w:p>
    <w:p w:rsidR="00DB63AB" w:rsidRDefault="00DB63AB" w:rsidP="00CC7E98">
      <w:pPr>
        <w:pStyle w:val="ListParagraph"/>
        <w:numPr>
          <w:ilvl w:val="0"/>
          <w:numId w:val="85"/>
        </w:numPr>
        <w:ind w:left="567" w:hanging="567"/>
        <w:contextualSpacing w:val="0"/>
      </w:pPr>
      <w:r>
        <w:t>To make provision for other matters necessary or incidental to town planning and development generally.</w:t>
      </w:r>
    </w:p>
    <w:p w:rsidR="00440001" w:rsidRDefault="00440001" w:rsidP="00440001"/>
    <w:p w:rsidR="005A636A" w:rsidRDefault="005A636A" w:rsidP="00A0273C">
      <w:pPr>
        <w:pStyle w:val="Heading2"/>
        <w:numPr>
          <w:ilvl w:val="0"/>
          <w:numId w:val="1"/>
        </w:numPr>
        <w:ind w:hanging="720"/>
      </w:pPr>
      <w:bookmarkStart w:id="10" w:name="_Toc3539722"/>
      <w:r>
        <w:t>Relationship with local laws</w:t>
      </w:r>
      <w:bookmarkEnd w:id="10"/>
    </w:p>
    <w:p w:rsidR="005A636A" w:rsidRDefault="005A636A" w:rsidP="00A72DCF">
      <w:r>
        <w:t>Where a provision of this Scheme is inconsistent with a local law, the provision of this Scheme prevails to the extent of the inconsistency.</w:t>
      </w:r>
    </w:p>
    <w:p w:rsidR="00440001" w:rsidRDefault="00440001" w:rsidP="00A72DCF"/>
    <w:p w:rsidR="005A636A" w:rsidRDefault="005A636A" w:rsidP="00A0273C">
      <w:pPr>
        <w:pStyle w:val="Heading2"/>
        <w:numPr>
          <w:ilvl w:val="0"/>
          <w:numId w:val="1"/>
        </w:numPr>
        <w:ind w:hanging="720"/>
      </w:pPr>
      <w:bookmarkStart w:id="11" w:name="_Toc3539723"/>
      <w:r>
        <w:t>Relationship with other local planning schemes</w:t>
      </w:r>
      <w:bookmarkEnd w:id="11"/>
    </w:p>
    <w:p w:rsidR="005A636A" w:rsidRDefault="005A636A" w:rsidP="00A72DCF">
      <w:r>
        <w:t>There are no other local planning schemes of the Shire of</w:t>
      </w:r>
      <w:r w:rsidR="00DB63AB">
        <w:t xml:space="preserve"> Cunderdin</w:t>
      </w:r>
      <w:r>
        <w:t xml:space="preserve"> w</w:t>
      </w:r>
      <w:r w:rsidR="00DB63AB">
        <w:t>hich apply to the Scheme area.</w:t>
      </w:r>
    </w:p>
    <w:p w:rsidR="00440001" w:rsidRDefault="00440001" w:rsidP="00A72DCF"/>
    <w:p w:rsidR="005A636A" w:rsidRDefault="005A636A" w:rsidP="00A0273C">
      <w:pPr>
        <w:pStyle w:val="Heading2"/>
        <w:numPr>
          <w:ilvl w:val="0"/>
          <w:numId w:val="1"/>
        </w:numPr>
        <w:ind w:hanging="720"/>
      </w:pPr>
      <w:bookmarkStart w:id="12" w:name="_Toc3539724"/>
      <w:r>
        <w:t>Relationship with region planning scheme</w:t>
      </w:r>
      <w:bookmarkEnd w:id="12"/>
    </w:p>
    <w:p w:rsidR="005A636A" w:rsidRDefault="005A636A" w:rsidP="00A72DCF">
      <w:r>
        <w:t xml:space="preserve">There </w:t>
      </w:r>
      <w:proofErr w:type="gramStart"/>
      <w:r w:rsidR="00247D78">
        <w:t>are no region</w:t>
      </w:r>
      <w:proofErr w:type="gramEnd"/>
      <w:r>
        <w:t xml:space="preserve"> planning schemes wh</w:t>
      </w:r>
      <w:r w:rsidR="00DB63AB">
        <w:t>ich apply to the Scheme area.</w:t>
      </w:r>
    </w:p>
    <w:p w:rsidR="00DB63AB" w:rsidRDefault="00DB63AB" w:rsidP="00A72DCF"/>
    <w:p w:rsidR="0060416D" w:rsidRDefault="0060416D">
      <w:pPr>
        <w:spacing w:after="200"/>
        <w:rPr>
          <w:rFonts w:asciiTheme="majorHAnsi" w:eastAsiaTheme="majorEastAsia" w:hAnsiTheme="majorHAnsi" w:cstheme="majorBidi"/>
          <w:b/>
          <w:bCs/>
          <w:color w:val="5A5C5E" w:themeColor="accent1" w:themeShade="BF"/>
          <w:sz w:val="36"/>
          <w:szCs w:val="28"/>
        </w:rPr>
      </w:pPr>
      <w:r>
        <w:br w:type="page"/>
      </w:r>
    </w:p>
    <w:p w:rsidR="005A636A" w:rsidRDefault="005A636A" w:rsidP="00A72DCF">
      <w:pPr>
        <w:pStyle w:val="Heading1"/>
      </w:pPr>
      <w:bookmarkStart w:id="13" w:name="_Toc3539725"/>
      <w:r>
        <w:lastRenderedPageBreak/>
        <w:t xml:space="preserve">Part 2 </w:t>
      </w:r>
      <w:r w:rsidR="00247D78">
        <w:t>–</w:t>
      </w:r>
      <w:r>
        <w:t xml:space="preserve"> Reserves</w:t>
      </w:r>
      <w:bookmarkEnd w:id="13"/>
    </w:p>
    <w:p w:rsidR="00654EFC" w:rsidRPr="00654EFC" w:rsidRDefault="00654EFC" w:rsidP="00A72DCF"/>
    <w:p w:rsidR="005A636A" w:rsidRDefault="005A636A" w:rsidP="00A0273C">
      <w:pPr>
        <w:pStyle w:val="Heading2"/>
        <w:numPr>
          <w:ilvl w:val="0"/>
          <w:numId w:val="1"/>
        </w:numPr>
        <w:ind w:hanging="720"/>
      </w:pPr>
      <w:bookmarkStart w:id="14" w:name="_Toc3539726"/>
      <w:r>
        <w:t>Regional Reserves</w:t>
      </w:r>
      <w:bookmarkEnd w:id="14"/>
    </w:p>
    <w:p w:rsidR="005A636A" w:rsidRDefault="005A636A" w:rsidP="00A72DCF">
      <w:r>
        <w:t>There are no regional</w:t>
      </w:r>
      <w:r w:rsidR="00DB63AB">
        <w:t xml:space="preserve"> reserves in the Scheme area.</w:t>
      </w:r>
    </w:p>
    <w:p w:rsidR="005A636A" w:rsidRPr="008F430C" w:rsidRDefault="005A636A" w:rsidP="008437B2">
      <w:pPr>
        <w:ind w:left="709" w:hanging="709"/>
        <w:rPr>
          <w:rStyle w:val="SubtleEmphasis"/>
        </w:rPr>
      </w:pPr>
      <w:r w:rsidRPr="008F430C">
        <w:rPr>
          <w:rStyle w:val="SubtleEmphasis"/>
        </w:rPr>
        <w:t xml:space="preserve">Note: </w:t>
      </w:r>
      <w:r w:rsidR="00795311" w:rsidRPr="008F430C">
        <w:rPr>
          <w:rStyle w:val="SubtleEmphasis"/>
        </w:rPr>
        <w:t xml:space="preserve"> </w:t>
      </w:r>
      <w:r w:rsidR="00567900" w:rsidRPr="008F430C">
        <w:rPr>
          <w:rStyle w:val="SubtleEmphasis"/>
        </w:rPr>
        <w:tab/>
      </w:r>
      <w:r w:rsidRPr="008F430C">
        <w:rPr>
          <w:rStyle w:val="SubtleEmphasis"/>
        </w:rPr>
        <w:t>The process of reserving land under a regional planning scheme is separate from the process of reserving land under the Land Administration Act 1997 section 41.</w:t>
      </w:r>
    </w:p>
    <w:p w:rsidR="007101AB" w:rsidRDefault="007101AB" w:rsidP="00A72DCF"/>
    <w:p w:rsidR="005A636A" w:rsidRDefault="005A636A" w:rsidP="00A0273C">
      <w:pPr>
        <w:pStyle w:val="Heading2"/>
        <w:numPr>
          <w:ilvl w:val="0"/>
          <w:numId w:val="1"/>
        </w:numPr>
        <w:ind w:hanging="720"/>
      </w:pPr>
      <w:bookmarkStart w:id="15" w:name="_Toc3539727"/>
      <w:r>
        <w:t>Local reserves</w:t>
      </w:r>
      <w:bookmarkEnd w:id="15"/>
    </w:p>
    <w:p w:rsidR="005A636A" w:rsidRDefault="005A636A" w:rsidP="00A0273C">
      <w:pPr>
        <w:pStyle w:val="ListParagraph"/>
        <w:numPr>
          <w:ilvl w:val="0"/>
          <w:numId w:val="3"/>
        </w:numPr>
        <w:ind w:left="567" w:hanging="567"/>
        <w:contextualSpacing w:val="0"/>
      </w:pPr>
      <w:r>
        <w:t xml:space="preserve">In this clause </w:t>
      </w:r>
      <w:r w:rsidR="00654EFC">
        <w:t>–</w:t>
      </w:r>
    </w:p>
    <w:p w:rsidR="005A636A" w:rsidRDefault="005A636A" w:rsidP="008F6A89">
      <w:pPr>
        <w:ind w:left="567"/>
        <w:contextualSpacing/>
      </w:pPr>
      <w:r w:rsidRPr="00247D78">
        <w:rPr>
          <w:b/>
        </w:rPr>
        <w:t>Department of Main Roads</w:t>
      </w:r>
      <w:r>
        <w:t xml:space="preserve"> means the department principally assisting in the administration of the </w:t>
      </w:r>
      <w:r w:rsidRPr="00D17494">
        <w:rPr>
          <w:i/>
        </w:rPr>
        <w:t>Main Roads Act 1930;</w:t>
      </w:r>
    </w:p>
    <w:p w:rsidR="005A636A" w:rsidRDefault="005A636A" w:rsidP="008F6A89">
      <w:pPr>
        <w:ind w:left="567"/>
      </w:pPr>
      <w:r w:rsidRPr="00247D78">
        <w:rPr>
          <w:b/>
        </w:rPr>
        <w:t>Western Australian Road Hierarchy</w:t>
      </w:r>
      <w:r>
        <w:t xml:space="preserve"> means the document of that name available on the website maintained by the Department of Main Roads.</w:t>
      </w:r>
    </w:p>
    <w:p w:rsidR="005A636A" w:rsidRDefault="005A636A" w:rsidP="00A0273C">
      <w:pPr>
        <w:pStyle w:val="ListParagraph"/>
        <w:numPr>
          <w:ilvl w:val="0"/>
          <w:numId w:val="3"/>
        </w:numPr>
        <w:ind w:left="567" w:hanging="567"/>
        <w:contextualSpacing w:val="0"/>
      </w:pPr>
      <w:r>
        <w:t>Local reserves are shown on the Scheme Map according to the legend on the Scheme Map.</w:t>
      </w:r>
    </w:p>
    <w:p w:rsidR="005A636A" w:rsidRDefault="005A636A" w:rsidP="00A0273C">
      <w:pPr>
        <w:pStyle w:val="ListParagraph"/>
        <w:numPr>
          <w:ilvl w:val="0"/>
          <w:numId w:val="3"/>
        </w:numPr>
        <w:ind w:left="567" w:hanging="567"/>
        <w:contextualSpacing w:val="0"/>
      </w:pPr>
      <w:r>
        <w:t xml:space="preserve">The objectives of each local reserve are as follows </w:t>
      </w:r>
      <w:r w:rsidR="00223FE6">
        <w:t>–</w:t>
      </w:r>
    </w:p>
    <w:p w:rsidR="005A636A" w:rsidRDefault="00734AB5" w:rsidP="00734AB5">
      <w:pPr>
        <w:pStyle w:val="Caption"/>
      </w:pPr>
      <w:r>
        <w:t xml:space="preserve">Table </w:t>
      </w:r>
      <w:r w:rsidR="00265245">
        <w:rPr>
          <w:noProof/>
        </w:rPr>
        <w:fldChar w:fldCharType="begin"/>
      </w:r>
      <w:r w:rsidR="00265245">
        <w:rPr>
          <w:noProof/>
        </w:rPr>
        <w:instrText xml:space="preserve"> SEQ Table \* ARABIC </w:instrText>
      </w:r>
      <w:r w:rsidR="00265245">
        <w:rPr>
          <w:noProof/>
        </w:rPr>
        <w:fldChar w:fldCharType="separate"/>
      </w:r>
      <w:r w:rsidR="0092640C">
        <w:rPr>
          <w:noProof/>
        </w:rPr>
        <w:t>1</w:t>
      </w:r>
      <w:r w:rsidR="00265245">
        <w:rPr>
          <w:noProof/>
        </w:rPr>
        <w:fldChar w:fldCharType="end"/>
      </w:r>
      <w:r>
        <w:t xml:space="preserve"> – Reserve Objectives</w:t>
      </w:r>
    </w:p>
    <w:tbl>
      <w:tblPr>
        <w:tblStyle w:val="TableGrid"/>
        <w:tblW w:w="5000" w:type="pct"/>
        <w:tblLook w:val="04A0" w:firstRow="1" w:lastRow="0" w:firstColumn="1" w:lastColumn="0" w:noHBand="0" w:noVBand="1"/>
      </w:tblPr>
      <w:tblGrid>
        <w:gridCol w:w="2801"/>
        <w:gridCol w:w="7161"/>
      </w:tblGrid>
      <w:tr w:rsidR="00DB63AB" w:rsidRPr="003A00B2" w:rsidTr="00C34A46">
        <w:trPr>
          <w:tblHeader/>
        </w:trPr>
        <w:tc>
          <w:tcPr>
            <w:tcW w:w="1406" w:type="pct"/>
            <w:shd w:val="clear" w:color="auto" w:fill="CDD7D9" w:themeFill="background2"/>
          </w:tcPr>
          <w:p w:rsidR="00DB63AB" w:rsidRPr="003A00B2" w:rsidRDefault="00DB63AB" w:rsidP="007101AB">
            <w:pPr>
              <w:spacing w:before="60" w:after="60"/>
              <w:rPr>
                <w:b/>
                <w:szCs w:val="20"/>
              </w:rPr>
            </w:pPr>
            <w:r w:rsidRPr="003A00B2">
              <w:rPr>
                <w:b/>
                <w:szCs w:val="20"/>
              </w:rPr>
              <w:t>Reserve name</w:t>
            </w:r>
          </w:p>
        </w:tc>
        <w:tc>
          <w:tcPr>
            <w:tcW w:w="3594" w:type="pct"/>
            <w:shd w:val="clear" w:color="auto" w:fill="CDD7D9" w:themeFill="background2"/>
          </w:tcPr>
          <w:p w:rsidR="00DB63AB" w:rsidRPr="003A00B2" w:rsidRDefault="00DB63AB" w:rsidP="007101AB">
            <w:pPr>
              <w:spacing w:before="60" w:after="60"/>
              <w:rPr>
                <w:b/>
                <w:szCs w:val="20"/>
              </w:rPr>
            </w:pPr>
            <w:r w:rsidRPr="003A00B2">
              <w:rPr>
                <w:b/>
                <w:szCs w:val="20"/>
              </w:rPr>
              <w:t>Objectives</w:t>
            </w:r>
          </w:p>
        </w:tc>
      </w:tr>
      <w:tr w:rsidR="00DB63AB" w:rsidRPr="003A00B2" w:rsidTr="00C34A46">
        <w:tc>
          <w:tcPr>
            <w:tcW w:w="1406" w:type="pct"/>
          </w:tcPr>
          <w:p w:rsidR="00DB63AB" w:rsidRPr="003A00B2" w:rsidRDefault="00AC37DD" w:rsidP="00AC37DD">
            <w:pPr>
              <w:spacing w:before="60" w:after="60"/>
              <w:rPr>
                <w:szCs w:val="20"/>
              </w:rPr>
            </w:pPr>
            <w:r w:rsidRPr="003A00B2">
              <w:rPr>
                <w:szCs w:val="20"/>
              </w:rPr>
              <w:t xml:space="preserve">Public Open Space </w:t>
            </w:r>
          </w:p>
        </w:tc>
        <w:tc>
          <w:tcPr>
            <w:tcW w:w="3594" w:type="pct"/>
          </w:tcPr>
          <w:p w:rsidR="00AC37DD" w:rsidRPr="003A00B2" w:rsidRDefault="00AC37DD" w:rsidP="00CC7E98">
            <w:pPr>
              <w:pStyle w:val="ListParagraph"/>
              <w:numPr>
                <w:ilvl w:val="0"/>
                <w:numId w:val="93"/>
              </w:numPr>
              <w:spacing w:before="60" w:after="60"/>
              <w:ind w:left="275" w:hanging="283"/>
              <w:rPr>
                <w:szCs w:val="20"/>
              </w:rPr>
            </w:pPr>
            <w:r w:rsidRPr="003A00B2">
              <w:rPr>
                <w:szCs w:val="20"/>
              </w:rPr>
              <w:t xml:space="preserve">To set aside areas for public open space, particularly those established under the </w:t>
            </w:r>
            <w:r w:rsidRPr="003A00B2">
              <w:rPr>
                <w:i/>
                <w:szCs w:val="20"/>
              </w:rPr>
              <w:t>Planning and Development Act 2005</w:t>
            </w:r>
            <w:r w:rsidRPr="003A00B2">
              <w:rPr>
                <w:szCs w:val="20"/>
              </w:rPr>
              <w:t xml:space="preserve"> s. 152.</w:t>
            </w:r>
          </w:p>
          <w:p w:rsidR="00DB63AB" w:rsidRPr="003A00B2" w:rsidRDefault="00AC37DD" w:rsidP="00CC7E98">
            <w:pPr>
              <w:pStyle w:val="ListParagraph"/>
              <w:numPr>
                <w:ilvl w:val="0"/>
                <w:numId w:val="93"/>
              </w:numPr>
              <w:spacing w:before="60" w:after="60"/>
              <w:ind w:left="275" w:hanging="283"/>
              <w:rPr>
                <w:szCs w:val="20"/>
              </w:rPr>
            </w:pPr>
            <w:r w:rsidRPr="003A00B2">
              <w:rPr>
                <w:szCs w:val="20"/>
              </w:rPr>
              <w:t>To provide for a range of active and passive recreation uses such as recreation buildings and courts and associated car parking and drainage.</w:t>
            </w:r>
          </w:p>
        </w:tc>
      </w:tr>
      <w:tr w:rsidR="00DB63AB" w:rsidRPr="003A00B2" w:rsidTr="00C34A46">
        <w:tc>
          <w:tcPr>
            <w:tcW w:w="1406" w:type="pct"/>
          </w:tcPr>
          <w:p w:rsidR="00DB63AB" w:rsidRPr="003A00B2" w:rsidRDefault="00AC37DD" w:rsidP="00AC37DD">
            <w:pPr>
              <w:spacing w:before="60" w:after="60"/>
              <w:rPr>
                <w:szCs w:val="20"/>
              </w:rPr>
            </w:pPr>
            <w:r w:rsidRPr="003A00B2">
              <w:rPr>
                <w:szCs w:val="20"/>
              </w:rPr>
              <w:t>Environmental conservation</w:t>
            </w:r>
          </w:p>
        </w:tc>
        <w:tc>
          <w:tcPr>
            <w:tcW w:w="3594" w:type="pct"/>
          </w:tcPr>
          <w:p w:rsidR="00AC37DD" w:rsidRPr="003A00B2" w:rsidRDefault="00AC37DD" w:rsidP="00CC7E98">
            <w:pPr>
              <w:pStyle w:val="ListParagraph"/>
              <w:numPr>
                <w:ilvl w:val="0"/>
                <w:numId w:val="93"/>
              </w:numPr>
              <w:spacing w:before="60" w:after="60"/>
              <w:ind w:left="275" w:hanging="283"/>
              <w:rPr>
                <w:szCs w:val="20"/>
              </w:rPr>
            </w:pPr>
            <w:r w:rsidRPr="003A00B2">
              <w:rPr>
                <w:szCs w:val="20"/>
              </w:rPr>
              <w:t>To identify areas with biodiversity and conservation value, and to protect those areas from development and subdivision.</w:t>
            </w:r>
          </w:p>
          <w:p w:rsidR="00DB63AB" w:rsidRPr="003A00B2" w:rsidRDefault="00AC37DD" w:rsidP="00CC7E98">
            <w:pPr>
              <w:pStyle w:val="ListParagraph"/>
              <w:numPr>
                <w:ilvl w:val="0"/>
                <w:numId w:val="93"/>
              </w:numPr>
              <w:spacing w:before="60" w:after="60"/>
              <w:ind w:left="275" w:hanging="283"/>
              <w:rPr>
                <w:szCs w:val="20"/>
              </w:rPr>
            </w:pPr>
            <w:r w:rsidRPr="003A00B2">
              <w:rPr>
                <w:szCs w:val="20"/>
              </w:rPr>
              <w:t>To identify and protect areas of biodiversity conservation significance within National Parks and State and other conservation reserves</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Civic and Community </w:t>
            </w:r>
          </w:p>
        </w:tc>
        <w:tc>
          <w:tcPr>
            <w:tcW w:w="3594" w:type="pct"/>
          </w:tcPr>
          <w:p w:rsidR="00AC37DD" w:rsidRPr="003A00B2" w:rsidRDefault="00AC37DD" w:rsidP="00CC7E98">
            <w:pPr>
              <w:pStyle w:val="ListParagraph"/>
              <w:numPr>
                <w:ilvl w:val="0"/>
                <w:numId w:val="93"/>
              </w:numPr>
              <w:spacing w:before="60" w:after="60"/>
              <w:ind w:left="275" w:hanging="283"/>
              <w:rPr>
                <w:szCs w:val="20"/>
              </w:rPr>
            </w:pPr>
            <w:r w:rsidRPr="003A00B2">
              <w:rPr>
                <w:szCs w:val="20"/>
              </w:rPr>
              <w:t xml:space="preserve">To provide for a range of community facilities which are compatible with surrounding </w:t>
            </w:r>
            <w:proofErr w:type="gramStart"/>
            <w:r w:rsidRPr="003A00B2">
              <w:rPr>
                <w:szCs w:val="20"/>
              </w:rPr>
              <w:t>development.</w:t>
            </w:r>
            <w:proofErr w:type="gramEnd"/>
          </w:p>
          <w:p w:rsidR="00AC37DD" w:rsidRPr="003A00B2" w:rsidRDefault="00AC37DD" w:rsidP="00CC7E98">
            <w:pPr>
              <w:pStyle w:val="ListParagraph"/>
              <w:numPr>
                <w:ilvl w:val="0"/>
                <w:numId w:val="93"/>
              </w:numPr>
              <w:spacing w:before="60" w:after="60"/>
              <w:ind w:left="275" w:hanging="283"/>
              <w:rPr>
                <w:szCs w:val="20"/>
              </w:rPr>
            </w:pPr>
            <w:r w:rsidRPr="003A00B2">
              <w:rPr>
                <w:szCs w:val="20"/>
              </w:rPr>
              <w:t>To provide for public facilities such as halls, theatres, art galleries, educational, health and social care facilities, accommodation for the aged, and other services by organisations involved in activities for community benefit.</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Social Care Facilities</w:t>
            </w:r>
          </w:p>
        </w:tc>
        <w:tc>
          <w:tcPr>
            <w:tcW w:w="3594" w:type="pct"/>
          </w:tcPr>
          <w:p w:rsidR="00AC37DD" w:rsidRPr="003A00B2" w:rsidRDefault="00AC37DD" w:rsidP="00CC7E98">
            <w:pPr>
              <w:pStyle w:val="ListParagraph"/>
              <w:numPr>
                <w:ilvl w:val="0"/>
                <w:numId w:val="93"/>
              </w:numPr>
              <w:spacing w:before="60" w:after="60"/>
              <w:ind w:left="275" w:hanging="283"/>
              <w:rPr>
                <w:szCs w:val="20"/>
              </w:rPr>
            </w:pPr>
            <w:r w:rsidRPr="003A00B2">
              <w:rPr>
                <w:szCs w:val="20"/>
              </w:rPr>
              <w:t>Civic and Community which specifically provide for a range of essential social care facilities.</w:t>
            </w:r>
          </w:p>
        </w:tc>
      </w:tr>
      <w:tr w:rsidR="00AC37DD" w:rsidRPr="003A00B2" w:rsidTr="00C34A46">
        <w:tc>
          <w:tcPr>
            <w:tcW w:w="1406" w:type="pct"/>
          </w:tcPr>
          <w:p w:rsidR="00AC37DD" w:rsidRPr="003A00B2" w:rsidRDefault="00AC37DD" w:rsidP="0060416D">
            <w:pPr>
              <w:spacing w:before="60" w:after="60"/>
              <w:rPr>
                <w:szCs w:val="20"/>
              </w:rPr>
            </w:pPr>
            <w:r w:rsidRPr="003A00B2">
              <w:rPr>
                <w:szCs w:val="20"/>
              </w:rPr>
              <w:t xml:space="preserve">Public Purposes </w:t>
            </w:r>
          </w:p>
        </w:tc>
        <w:tc>
          <w:tcPr>
            <w:tcW w:w="3594" w:type="pct"/>
          </w:tcPr>
          <w:p w:rsidR="00AC37DD" w:rsidRPr="003A00B2" w:rsidRDefault="00AC37DD" w:rsidP="00CC7E98">
            <w:pPr>
              <w:pStyle w:val="ListParagraph"/>
              <w:numPr>
                <w:ilvl w:val="0"/>
                <w:numId w:val="93"/>
              </w:numPr>
              <w:spacing w:before="60" w:after="60"/>
              <w:ind w:left="275" w:hanging="283"/>
              <w:rPr>
                <w:szCs w:val="20"/>
              </w:rPr>
            </w:pPr>
            <w:r w:rsidRPr="003A00B2">
              <w:rPr>
                <w:szCs w:val="20"/>
              </w:rPr>
              <w:t>To provide for a range of essential physical and community infrastructure</w:t>
            </w:r>
          </w:p>
        </w:tc>
      </w:tr>
      <w:tr w:rsidR="00AC37DD" w:rsidRPr="003A00B2" w:rsidTr="00C34A46">
        <w:tc>
          <w:tcPr>
            <w:tcW w:w="1406" w:type="pct"/>
          </w:tcPr>
          <w:p w:rsidR="00AC37DD" w:rsidRPr="003A00B2" w:rsidRDefault="002A6C43" w:rsidP="00AC37DD">
            <w:pPr>
              <w:spacing w:before="60" w:after="60"/>
              <w:rPr>
                <w:szCs w:val="20"/>
              </w:rPr>
            </w:pPr>
            <w:r w:rsidRPr="003A00B2">
              <w:rPr>
                <w:szCs w:val="20"/>
              </w:rPr>
              <w:t xml:space="preserve">Public Purposes – </w:t>
            </w:r>
            <w:r w:rsidR="00AC37DD" w:rsidRPr="003A00B2">
              <w:rPr>
                <w:szCs w:val="20"/>
              </w:rPr>
              <w:t xml:space="preserve">Medical Services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Public Purposes which specifically provide for a range of essential medical services.</w:t>
            </w:r>
          </w:p>
        </w:tc>
      </w:tr>
      <w:tr w:rsidR="00AC37DD" w:rsidRPr="003A00B2" w:rsidTr="00C34A46">
        <w:tc>
          <w:tcPr>
            <w:tcW w:w="1406" w:type="pct"/>
          </w:tcPr>
          <w:p w:rsidR="00AC37DD" w:rsidRPr="003A00B2" w:rsidRDefault="002A6C43" w:rsidP="00AC37DD">
            <w:pPr>
              <w:spacing w:before="60" w:after="60"/>
              <w:rPr>
                <w:szCs w:val="20"/>
              </w:rPr>
            </w:pPr>
            <w:r w:rsidRPr="003A00B2">
              <w:rPr>
                <w:szCs w:val="20"/>
              </w:rPr>
              <w:t xml:space="preserve">Public Purposes – </w:t>
            </w:r>
            <w:r w:rsidR="00F42BFA" w:rsidRPr="003A00B2">
              <w:rPr>
                <w:szCs w:val="20"/>
              </w:rPr>
              <w:t>Infrastructure Services</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Public Purposes which specifically provide for a range of essential infrastructure services.</w:t>
            </w:r>
          </w:p>
        </w:tc>
      </w:tr>
      <w:tr w:rsidR="00AC37DD" w:rsidRPr="003A00B2" w:rsidTr="00C34A46">
        <w:tc>
          <w:tcPr>
            <w:tcW w:w="1406" w:type="pct"/>
          </w:tcPr>
          <w:p w:rsidR="00AC37DD" w:rsidRPr="003A00B2" w:rsidRDefault="002A6C43" w:rsidP="00AC37DD">
            <w:pPr>
              <w:spacing w:before="60" w:after="60"/>
              <w:rPr>
                <w:szCs w:val="20"/>
              </w:rPr>
            </w:pPr>
            <w:r w:rsidRPr="003A00B2">
              <w:rPr>
                <w:szCs w:val="20"/>
              </w:rPr>
              <w:lastRenderedPageBreak/>
              <w:t xml:space="preserve">Public Purposes – </w:t>
            </w:r>
            <w:r w:rsidR="00AC37DD" w:rsidRPr="003A00B2">
              <w:rPr>
                <w:szCs w:val="20"/>
              </w:rPr>
              <w:t>Education</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Public Purposes which specifically provide for a range of essential education facilities.</w:t>
            </w:r>
          </w:p>
        </w:tc>
      </w:tr>
      <w:tr w:rsidR="00AC37DD" w:rsidRPr="003A00B2" w:rsidTr="00C34A46">
        <w:tc>
          <w:tcPr>
            <w:tcW w:w="1406" w:type="pct"/>
          </w:tcPr>
          <w:p w:rsidR="00AC37DD" w:rsidRPr="003A00B2" w:rsidRDefault="002A6C43" w:rsidP="00AC37DD">
            <w:pPr>
              <w:spacing w:before="60" w:after="60"/>
              <w:rPr>
                <w:szCs w:val="20"/>
              </w:rPr>
            </w:pPr>
            <w:r w:rsidRPr="003A00B2">
              <w:rPr>
                <w:szCs w:val="20"/>
              </w:rPr>
              <w:t xml:space="preserve">Public Purposes – </w:t>
            </w:r>
            <w:r w:rsidR="00AC37DD" w:rsidRPr="003A00B2">
              <w:rPr>
                <w:szCs w:val="20"/>
              </w:rPr>
              <w:t xml:space="preserve">Emergency Services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Public Purposes which specifically provide for a range of essential emergency services.</w:t>
            </w:r>
          </w:p>
        </w:tc>
      </w:tr>
      <w:tr w:rsidR="00AC37DD" w:rsidRPr="003A00B2" w:rsidTr="00C34A46">
        <w:tc>
          <w:tcPr>
            <w:tcW w:w="1406" w:type="pct"/>
          </w:tcPr>
          <w:p w:rsidR="00AC37DD" w:rsidRPr="003A00B2" w:rsidRDefault="002A6C43" w:rsidP="00AC37DD">
            <w:pPr>
              <w:spacing w:before="60" w:after="60"/>
              <w:rPr>
                <w:szCs w:val="20"/>
              </w:rPr>
            </w:pPr>
            <w:r w:rsidRPr="003A00B2">
              <w:rPr>
                <w:szCs w:val="20"/>
              </w:rPr>
              <w:t xml:space="preserve">Public Purposes – </w:t>
            </w:r>
            <w:r w:rsidR="00AC37DD" w:rsidRPr="003A00B2">
              <w:rPr>
                <w:szCs w:val="20"/>
              </w:rPr>
              <w:t xml:space="preserve">Heritage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Public Purposes which specifically provide for a range of heritage purposes.</w:t>
            </w:r>
          </w:p>
        </w:tc>
      </w:tr>
      <w:tr w:rsidR="00AC37DD" w:rsidRPr="003A00B2" w:rsidTr="00C34A46">
        <w:tc>
          <w:tcPr>
            <w:tcW w:w="1406" w:type="pct"/>
          </w:tcPr>
          <w:p w:rsidR="00AC37DD" w:rsidRPr="003A00B2" w:rsidRDefault="002A6C43" w:rsidP="00AC37DD">
            <w:pPr>
              <w:spacing w:before="60" w:after="60"/>
              <w:rPr>
                <w:szCs w:val="20"/>
              </w:rPr>
            </w:pPr>
            <w:r w:rsidRPr="003A00B2">
              <w:rPr>
                <w:szCs w:val="20"/>
              </w:rPr>
              <w:t xml:space="preserve">Public Purposes – </w:t>
            </w:r>
            <w:r w:rsidR="00AC37DD" w:rsidRPr="003A00B2">
              <w:rPr>
                <w:szCs w:val="20"/>
              </w:rPr>
              <w:t xml:space="preserve">Government Services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Public Purposes which specifically provide for a range of government services.</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Cemetery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a cemetery.</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Drainage / Waterway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significant waterways and drainage.</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Railways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passenger rail and rail freight services.</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Primary Distributor Road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a primary distributor road being a road classified as a Regional Distributor or Primary Distributor under the Western Australian Road Hierarchy.</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District Distributor Road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a district distributor road being a road classified as a Distributor A or Distributor B under the Western Australian Road Hierarchy.</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Local Distributor Road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a local distributor road being a road classified as a Local Distributor under the Western Australian Road Hierarchy.</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Local Road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a local road being a road classified as an Access Road under the Western Australian Road Hierarchy.</w:t>
            </w:r>
          </w:p>
        </w:tc>
      </w:tr>
      <w:tr w:rsidR="00AC37DD" w:rsidRPr="003A00B2" w:rsidTr="00C34A46">
        <w:tc>
          <w:tcPr>
            <w:tcW w:w="1406" w:type="pct"/>
          </w:tcPr>
          <w:p w:rsidR="00AC37DD" w:rsidRPr="003A00B2" w:rsidRDefault="00AC37DD" w:rsidP="00AC37DD">
            <w:pPr>
              <w:spacing w:before="60" w:after="60"/>
              <w:rPr>
                <w:szCs w:val="20"/>
              </w:rPr>
            </w:pPr>
            <w:r w:rsidRPr="003A00B2">
              <w:rPr>
                <w:szCs w:val="20"/>
              </w:rPr>
              <w:t xml:space="preserve">Strategic infrastructure </w:t>
            </w:r>
          </w:p>
        </w:tc>
        <w:tc>
          <w:tcPr>
            <w:tcW w:w="3594" w:type="pct"/>
          </w:tcPr>
          <w:p w:rsidR="00AC37DD" w:rsidRPr="003A00B2" w:rsidRDefault="00AC37DD" w:rsidP="00CC7E98">
            <w:pPr>
              <w:pStyle w:val="ListParagraph"/>
              <w:numPr>
                <w:ilvl w:val="0"/>
                <w:numId w:val="94"/>
              </w:numPr>
              <w:spacing w:before="60" w:after="60"/>
              <w:ind w:left="275" w:hanging="283"/>
              <w:rPr>
                <w:szCs w:val="20"/>
              </w:rPr>
            </w:pPr>
            <w:r w:rsidRPr="003A00B2">
              <w:rPr>
                <w:szCs w:val="20"/>
              </w:rPr>
              <w:t>To set aside land required for port or airport facilities.</w:t>
            </w:r>
          </w:p>
        </w:tc>
      </w:tr>
    </w:tbl>
    <w:p w:rsidR="009573BC" w:rsidRDefault="009573BC" w:rsidP="00A72DCF"/>
    <w:p w:rsidR="005A636A" w:rsidRDefault="005A636A" w:rsidP="00A0273C">
      <w:pPr>
        <w:pStyle w:val="Heading2"/>
        <w:numPr>
          <w:ilvl w:val="0"/>
          <w:numId w:val="1"/>
        </w:numPr>
        <w:ind w:hanging="720"/>
      </w:pPr>
      <w:bookmarkStart w:id="16" w:name="_Toc3539728"/>
      <w:r>
        <w:t>Additional uses for local reserves</w:t>
      </w:r>
      <w:bookmarkEnd w:id="16"/>
    </w:p>
    <w:p w:rsidR="005A636A" w:rsidRDefault="00E94102" w:rsidP="00A0273C">
      <w:pPr>
        <w:pStyle w:val="ListParagraph"/>
        <w:numPr>
          <w:ilvl w:val="0"/>
          <w:numId w:val="4"/>
        </w:numPr>
        <w:ind w:left="567" w:hanging="567"/>
      </w:pPr>
      <w:r>
        <w:fldChar w:fldCharType="begin"/>
      </w:r>
      <w:r>
        <w:instrText xml:space="preserve"> REF _Ref511984973 \h </w:instrText>
      </w:r>
      <w:r>
        <w:fldChar w:fldCharType="separate"/>
      </w:r>
      <w:r w:rsidR="0092640C">
        <w:t xml:space="preserve">Table </w:t>
      </w:r>
      <w:r w:rsidR="0092640C">
        <w:rPr>
          <w:noProof/>
        </w:rPr>
        <w:t>2</w:t>
      </w:r>
      <w:r>
        <w:fldChar w:fldCharType="end"/>
      </w:r>
      <w:r w:rsidR="005A636A">
        <w:t xml:space="preserve"> sets out </w:t>
      </w:r>
      <w:r w:rsidR="0044475A">
        <w:t>–</w:t>
      </w:r>
    </w:p>
    <w:p w:rsidR="005A636A" w:rsidRDefault="005A636A" w:rsidP="00A0273C">
      <w:pPr>
        <w:pStyle w:val="ListParagraph"/>
        <w:numPr>
          <w:ilvl w:val="1"/>
          <w:numId w:val="2"/>
        </w:numPr>
        <w:ind w:left="992" w:hanging="425"/>
      </w:pPr>
      <w:r>
        <w:t>classes of use for specified land located in local reserves that are additional to classes of use determined in accordance with the objectives of the reserve; and</w:t>
      </w:r>
    </w:p>
    <w:p w:rsidR="005A636A" w:rsidRDefault="005A636A" w:rsidP="00A0273C">
      <w:pPr>
        <w:pStyle w:val="ListParagraph"/>
        <w:numPr>
          <w:ilvl w:val="1"/>
          <w:numId w:val="2"/>
        </w:numPr>
        <w:ind w:left="993" w:hanging="426"/>
        <w:contextualSpacing w:val="0"/>
      </w:pPr>
      <w:proofErr w:type="gramStart"/>
      <w:r>
        <w:t>the</w:t>
      </w:r>
      <w:proofErr w:type="gramEnd"/>
      <w:r>
        <w:t xml:space="preserve"> conditions that apply to that additional use.</w:t>
      </w:r>
    </w:p>
    <w:p w:rsidR="005A636A" w:rsidRDefault="00734AB5" w:rsidP="00734AB5">
      <w:pPr>
        <w:pStyle w:val="Caption"/>
      </w:pPr>
      <w:bookmarkStart w:id="17" w:name="_Ref511984973"/>
      <w:r>
        <w:t xml:space="preserve">Table </w:t>
      </w:r>
      <w:r w:rsidR="00265245">
        <w:rPr>
          <w:noProof/>
        </w:rPr>
        <w:fldChar w:fldCharType="begin"/>
      </w:r>
      <w:r w:rsidR="00265245">
        <w:rPr>
          <w:noProof/>
        </w:rPr>
        <w:instrText xml:space="preserve"> SEQ Table \* ARABIC </w:instrText>
      </w:r>
      <w:r w:rsidR="00265245">
        <w:rPr>
          <w:noProof/>
        </w:rPr>
        <w:fldChar w:fldCharType="separate"/>
      </w:r>
      <w:r w:rsidR="0092640C">
        <w:rPr>
          <w:noProof/>
        </w:rPr>
        <w:t>2</w:t>
      </w:r>
      <w:r w:rsidR="00265245">
        <w:rPr>
          <w:noProof/>
        </w:rPr>
        <w:fldChar w:fldCharType="end"/>
      </w:r>
      <w:bookmarkEnd w:id="17"/>
      <w:r>
        <w:t xml:space="preserve"> </w:t>
      </w:r>
      <w:r w:rsidR="008C7588">
        <w:t>–</w:t>
      </w:r>
      <w:r>
        <w:t xml:space="preserve"> Specified additional uses for land in local reserves in Scheme area</w:t>
      </w:r>
    </w:p>
    <w:tbl>
      <w:tblPr>
        <w:tblStyle w:val="TableGrid"/>
        <w:tblW w:w="5000" w:type="pct"/>
        <w:tblLook w:val="04A0" w:firstRow="1" w:lastRow="0" w:firstColumn="1" w:lastColumn="0" w:noHBand="0" w:noVBand="1"/>
      </w:tblPr>
      <w:tblGrid>
        <w:gridCol w:w="887"/>
        <w:gridCol w:w="3026"/>
        <w:gridCol w:w="3427"/>
        <w:gridCol w:w="2622"/>
      </w:tblGrid>
      <w:tr w:rsidR="00DB63AB" w:rsidRPr="003A00B2" w:rsidTr="0015678B">
        <w:tc>
          <w:tcPr>
            <w:tcW w:w="445" w:type="pct"/>
            <w:shd w:val="clear" w:color="auto" w:fill="CDD7D9" w:themeFill="background2"/>
          </w:tcPr>
          <w:p w:rsidR="00DB63AB" w:rsidRPr="003A00B2" w:rsidRDefault="00DB63AB" w:rsidP="007101AB">
            <w:pPr>
              <w:spacing w:before="60" w:after="60"/>
              <w:rPr>
                <w:b/>
              </w:rPr>
            </w:pPr>
            <w:r w:rsidRPr="003A00B2">
              <w:rPr>
                <w:b/>
              </w:rPr>
              <w:t>No.</w:t>
            </w:r>
          </w:p>
        </w:tc>
        <w:tc>
          <w:tcPr>
            <w:tcW w:w="1519" w:type="pct"/>
            <w:shd w:val="clear" w:color="auto" w:fill="CDD7D9" w:themeFill="background2"/>
          </w:tcPr>
          <w:p w:rsidR="00DB63AB" w:rsidRPr="003A00B2" w:rsidRDefault="00DB63AB" w:rsidP="007101AB">
            <w:pPr>
              <w:spacing w:before="60" w:after="60"/>
              <w:rPr>
                <w:b/>
              </w:rPr>
            </w:pPr>
            <w:r w:rsidRPr="003A00B2">
              <w:rPr>
                <w:b/>
              </w:rPr>
              <w:t>Description of land</w:t>
            </w:r>
          </w:p>
        </w:tc>
        <w:tc>
          <w:tcPr>
            <w:tcW w:w="1720" w:type="pct"/>
            <w:shd w:val="clear" w:color="auto" w:fill="CDD7D9" w:themeFill="background2"/>
          </w:tcPr>
          <w:p w:rsidR="00DB63AB" w:rsidRPr="003A00B2" w:rsidRDefault="00DB63AB" w:rsidP="007101AB">
            <w:pPr>
              <w:spacing w:before="60" w:after="60"/>
              <w:rPr>
                <w:b/>
              </w:rPr>
            </w:pPr>
            <w:r w:rsidRPr="003A00B2">
              <w:rPr>
                <w:b/>
              </w:rPr>
              <w:t>Additional use</w:t>
            </w:r>
          </w:p>
        </w:tc>
        <w:tc>
          <w:tcPr>
            <w:tcW w:w="1317" w:type="pct"/>
            <w:shd w:val="clear" w:color="auto" w:fill="CDD7D9" w:themeFill="background2"/>
          </w:tcPr>
          <w:p w:rsidR="00DB63AB" w:rsidRPr="003A00B2" w:rsidRDefault="00DB63AB" w:rsidP="007101AB">
            <w:pPr>
              <w:spacing w:before="60" w:after="60"/>
              <w:rPr>
                <w:b/>
              </w:rPr>
            </w:pPr>
            <w:r w:rsidRPr="003A00B2">
              <w:rPr>
                <w:b/>
              </w:rPr>
              <w:t>Conditions</w:t>
            </w:r>
          </w:p>
        </w:tc>
      </w:tr>
      <w:tr w:rsidR="00DB63AB" w:rsidRPr="003A00B2" w:rsidTr="008C7588">
        <w:tc>
          <w:tcPr>
            <w:tcW w:w="445" w:type="pct"/>
          </w:tcPr>
          <w:p w:rsidR="00DB63AB" w:rsidRPr="003A00B2" w:rsidRDefault="0060416D" w:rsidP="007101AB">
            <w:pPr>
              <w:spacing w:before="60" w:after="60"/>
            </w:pPr>
            <w:r w:rsidRPr="003A00B2">
              <w:t>AR1</w:t>
            </w:r>
          </w:p>
        </w:tc>
        <w:tc>
          <w:tcPr>
            <w:tcW w:w="1519" w:type="pct"/>
          </w:tcPr>
          <w:p w:rsidR="00DB63AB" w:rsidRPr="003A00B2" w:rsidRDefault="0058152B" w:rsidP="007101AB">
            <w:pPr>
              <w:spacing w:before="60" w:after="60"/>
            </w:pPr>
            <w:r w:rsidRPr="003A00B2">
              <w:t>Lot 800 Lundy Avenue, Cunderdin</w:t>
            </w:r>
            <w:r w:rsidR="00F04E75">
              <w:t>.</w:t>
            </w:r>
          </w:p>
        </w:tc>
        <w:tc>
          <w:tcPr>
            <w:tcW w:w="1720" w:type="pct"/>
          </w:tcPr>
          <w:p w:rsidR="00DB63AB" w:rsidRPr="003A00B2" w:rsidRDefault="002B0C25" w:rsidP="008C7588">
            <w:pPr>
              <w:spacing w:before="60" w:after="60"/>
              <w:contextualSpacing/>
            </w:pPr>
            <w:r>
              <w:t xml:space="preserve">Aged Care Facility/Nursing Home and </w:t>
            </w:r>
            <w:r w:rsidRPr="003A00B2">
              <w:rPr>
                <w:rFonts w:cstheme="minorHAnsi"/>
              </w:rPr>
              <w:t>Aged &amp; Dependent Persons Dwelling</w:t>
            </w:r>
            <w:r>
              <w:rPr>
                <w:rFonts w:cstheme="minorHAnsi"/>
              </w:rPr>
              <w:t>.</w:t>
            </w:r>
            <w:r w:rsidRPr="003A00B2" w:rsidDel="002B0C25">
              <w:t xml:space="preserve"> </w:t>
            </w:r>
          </w:p>
        </w:tc>
        <w:tc>
          <w:tcPr>
            <w:tcW w:w="1317" w:type="pct"/>
          </w:tcPr>
          <w:p w:rsidR="00DB63AB" w:rsidRPr="003A00B2" w:rsidRDefault="0058152B" w:rsidP="007101AB">
            <w:pPr>
              <w:spacing w:before="60" w:after="60"/>
            </w:pPr>
            <w:r w:rsidRPr="003A00B2">
              <w:t>Nil.</w:t>
            </w:r>
          </w:p>
        </w:tc>
      </w:tr>
      <w:tr w:rsidR="00F04E75" w:rsidRPr="003A00B2" w:rsidTr="008C7588">
        <w:tc>
          <w:tcPr>
            <w:tcW w:w="445" w:type="pct"/>
          </w:tcPr>
          <w:p w:rsidR="00F04E75" w:rsidRPr="003A00B2" w:rsidRDefault="00F04E75">
            <w:pPr>
              <w:spacing w:before="60" w:after="60"/>
            </w:pPr>
            <w:r w:rsidRPr="003A00B2">
              <w:t>AR</w:t>
            </w:r>
            <w:r>
              <w:t>2</w:t>
            </w:r>
          </w:p>
        </w:tc>
        <w:tc>
          <w:tcPr>
            <w:tcW w:w="1519" w:type="pct"/>
          </w:tcPr>
          <w:p w:rsidR="00F04E75" w:rsidRPr="003A00B2" w:rsidRDefault="00F04E75" w:rsidP="007101AB">
            <w:pPr>
              <w:spacing w:before="60" w:after="60"/>
            </w:pPr>
            <w:r w:rsidRPr="00F04E75">
              <w:t>Lot 7 Vanzetti Street, Meckering</w:t>
            </w:r>
            <w:r>
              <w:t>.</w:t>
            </w:r>
          </w:p>
        </w:tc>
        <w:tc>
          <w:tcPr>
            <w:tcW w:w="1720" w:type="pct"/>
          </w:tcPr>
          <w:p w:rsidR="00F04E75" w:rsidRPr="003A00B2" w:rsidRDefault="002B0C25" w:rsidP="007101AB">
            <w:pPr>
              <w:spacing w:before="60" w:after="60"/>
            </w:pPr>
            <w:r w:rsidRPr="002B0C25">
              <w:t>Waste Storage Facility</w:t>
            </w:r>
          </w:p>
        </w:tc>
        <w:tc>
          <w:tcPr>
            <w:tcW w:w="1317" w:type="pct"/>
          </w:tcPr>
          <w:p w:rsidR="00F04E75" w:rsidRPr="003A00B2" w:rsidRDefault="00F04E75" w:rsidP="007101AB">
            <w:pPr>
              <w:spacing w:before="60" w:after="60"/>
            </w:pPr>
            <w:r w:rsidRPr="003A00B2">
              <w:t>Nil.</w:t>
            </w:r>
          </w:p>
        </w:tc>
      </w:tr>
    </w:tbl>
    <w:p w:rsidR="00C34A46" w:rsidRDefault="007A67CC" w:rsidP="00C34A46">
      <w:pPr>
        <w:pStyle w:val="ListParagraph"/>
        <w:numPr>
          <w:ilvl w:val="0"/>
          <w:numId w:val="4"/>
        </w:numPr>
        <w:spacing w:before="120" w:after="200"/>
        <w:ind w:left="567" w:hanging="567"/>
        <w:contextualSpacing w:val="0"/>
      </w:pPr>
      <w:r>
        <w:t>Despite anything contained in clause 14, land that is specified in the Table to subclause (1) may be used for the additional class of use set out in respect of that land subject to the conditions that apply to that use.</w:t>
      </w:r>
      <w:r w:rsidR="00C34A46">
        <w:br w:type="page"/>
      </w:r>
    </w:p>
    <w:p w:rsidR="005A636A" w:rsidRDefault="005A636A">
      <w:pPr>
        <w:pStyle w:val="Heading1"/>
      </w:pPr>
      <w:bookmarkStart w:id="18" w:name="_Toc3539729"/>
      <w:r>
        <w:lastRenderedPageBreak/>
        <w:t xml:space="preserve">Part 3 </w:t>
      </w:r>
      <w:r w:rsidR="00654EFC">
        <w:t>–</w:t>
      </w:r>
      <w:r>
        <w:t xml:space="preserve"> Zones and use of land</w:t>
      </w:r>
      <w:bookmarkEnd w:id="18"/>
    </w:p>
    <w:p w:rsidR="00654EFC" w:rsidRDefault="00654EFC" w:rsidP="00A72DCF"/>
    <w:p w:rsidR="005A636A" w:rsidRDefault="005A636A" w:rsidP="00A0273C">
      <w:pPr>
        <w:pStyle w:val="Heading2"/>
        <w:numPr>
          <w:ilvl w:val="0"/>
          <w:numId w:val="1"/>
        </w:numPr>
        <w:ind w:hanging="720"/>
      </w:pPr>
      <w:bookmarkStart w:id="19" w:name="_Toc3539730"/>
      <w:r>
        <w:t>Zones</w:t>
      </w:r>
      <w:bookmarkEnd w:id="19"/>
    </w:p>
    <w:p w:rsidR="005A636A" w:rsidRDefault="005A636A" w:rsidP="00A0273C">
      <w:pPr>
        <w:pStyle w:val="ListParagraph"/>
        <w:numPr>
          <w:ilvl w:val="0"/>
          <w:numId w:val="5"/>
        </w:numPr>
        <w:ind w:left="567" w:hanging="567"/>
        <w:contextualSpacing w:val="0"/>
      </w:pPr>
      <w:r>
        <w:t>Zones are shown on the Scheme Map according to the legend on the Scheme Map.</w:t>
      </w:r>
    </w:p>
    <w:p w:rsidR="005A636A" w:rsidRDefault="005A636A" w:rsidP="00A0273C">
      <w:pPr>
        <w:pStyle w:val="ListParagraph"/>
        <w:numPr>
          <w:ilvl w:val="0"/>
          <w:numId w:val="5"/>
        </w:numPr>
        <w:ind w:left="567" w:hanging="567"/>
        <w:contextualSpacing w:val="0"/>
      </w:pPr>
      <w:r>
        <w:t xml:space="preserve">The objectives of each zone are as follows </w:t>
      </w:r>
      <w:r w:rsidR="00654EFC">
        <w:t>–</w:t>
      </w:r>
    </w:p>
    <w:p w:rsidR="005A636A" w:rsidRDefault="00734AB5" w:rsidP="00734AB5">
      <w:pPr>
        <w:pStyle w:val="Caption"/>
      </w:pPr>
      <w:r>
        <w:t xml:space="preserve">Table </w:t>
      </w:r>
      <w:r w:rsidR="00265245">
        <w:rPr>
          <w:noProof/>
        </w:rPr>
        <w:fldChar w:fldCharType="begin"/>
      </w:r>
      <w:r w:rsidR="00265245">
        <w:rPr>
          <w:noProof/>
        </w:rPr>
        <w:instrText xml:space="preserve"> SEQ Table \* ARABIC </w:instrText>
      </w:r>
      <w:r w:rsidR="00265245">
        <w:rPr>
          <w:noProof/>
        </w:rPr>
        <w:fldChar w:fldCharType="separate"/>
      </w:r>
      <w:r w:rsidR="0092640C">
        <w:rPr>
          <w:noProof/>
        </w:rPr>
        <w:t>3</w:t>
      </w:r>
      <w:r w:rsidR="00265245">
        <w:rPr>
          <w:noProof/>
        </w:rPr>
        <w:fldChar w:fldCharType="end"/>
      </w:r>
      <w:r>
        <w:t xml:space="preserve"> </w:t>
      </w:r>
      <w:r w:rsidR="008C7588">
        <w:t>–</w:t>
      </w:r>
      <w:r>
        <w:t xml:space="preserve"> Zone Objectives</w:t>
      </w:r>
    </w:p>
    <w:tbl>
      <w:tblPr>
        <w:tblStyle w:val="TableGrid"/>
        <w:tblW w:w="5000" w:type="pct"/>
        <w:tblLook w:val="04A0" w:firstRow="1" w:lastRow="0" w:firstColumn="1" w:lastColumn="0" w:noHBand="0" w:noVBand="1"/>
      </w:tblPr>
      <w:tblGrid>
        <w:gridCol w:w="2235"/>
        <w:gridCol w:w="7727"/>
      </w:tblGrid>
      <w:tr w:rsidR="00EB7DD2" w:rsidRPr="003A00B2" w:rsidTr="00196D89">
        <w:trPr>
          <w:tblHeader/>
        </w:trPr>
        <w:tc>
          <w:tcPr>
            <w:tcW w:w="1122" w:type="pct"/>
            <w:shd w:val="clear" w:color="auto" w:fill="CDD7D9" w:themeFill="background2"/>
          </w:tcPr>
          <w:p w:rsidR="00EB7DD2" w:rsidRPr="003A00B2" w:rsidRDefault="00EB7DD2" w:rsidP="0044475A">
            <w:pPr>
              <w:spacing w:before="60" w:after="60"/>
              <w:rPr>
                <w:b/>
              </w:rPr>
            </w:pPr>
            <w:r w:rsidRPr="003A00B2">
              <w:rPr>
                <w:b/>
              </w:rPr>
              <w:t>Zone name</w:t>
            </w:r>
          </w:p>
        </w:tc>
        <w:tc>
          <w:tcPr>
            <w:tcW w:w="3878" w:type="pct"/>
            <w:shd w:val="clear" w:color="auto" w:fill="CDD7D9" w:themeFill="background2"/>
          </w:tcPr>
          <w:p w:rsidR="00EB7DD2" w:rsidRPr="003A00B2" w:rsidRDefault="00EB7DD2" w:rsidP="0044475A">
            <w:pPr>
              <w:spacing w:before="60" w:after="60"/>
              <w:rPr>
                <w:b/>
              </w:rPr>
            </w:pPr>
            <w:r w:rsidRPr="003A00B2">
              <w:rPr>
                <w:b/>
              </w:rPr>
              <w:t>Objectives</w:t>
            </w:r>
          </w:p>
        </w:tc>
      </w:tr>
      <w:tr w:rsidR="00EB7DD2" w:rsidRPr="003A00B2" w:rsidTr="00196D89">
        <w:tc>
          <w:tcPr>
            <w:tcW w:w="1122" w:type="pct"/>
          </w:tcPr>
          <w:p w:rsidR="00EB7DD2" w:rsidRPr="003A00B2" w:rsidRDefault="00EB7DD2" w:rsidP="0044475A">
            <w:pPr>
              <w:spacing w:before="60" w:after="60"/>
              <w:rPr>
                <w:b/>
              </w:rPr>
            </w:pPr>
            <w:r w:rsidRPr="003A00B2">
              <w:rPr>
                <w:b/>
              </w:rPr>
              <w:t>Residential</w:t>
            </w:r>
          </w:p>
        </w:tc>
        <w:tc>
          <w:tcPr>
            <w:tcW w:w="3878" w:type="pct"/>
          </w:tcPr>
          <w:p w:rsidR="00EB7DD2" w:rsidRPr="003A00B2" w:rsidRDefault="00EB7DD2" w:rsidP="00CC7E98">
            <w:pPr>
              <w:pStyle w:val="ListParagraph"/>
              <w:numPr>
                <w:ilvl w:val="0"/>
                <w:numId w:val="95"/>
              </w:numPr>
              <w:spacing w:before="60" w:after="60"/>
              <w:ind w:left="317" w:hanging="284"/>
              <w:contextualSpacing w:val="0"/>
            </w:pPr>
            <w:r w:rsidRPr="003A00B2">
              <w:t>To provide for a range of housing and a choice of residential densities to meet the needs of the community.</w:t>
            </w:r>
          </w:p>
          <w:p w:rsidR="00EB7DD2" w:rsidRPr="003A00B2" w:rsidRDefault="00EB7DD2" w:rsidP="00CC7E98">
            <w:pPr>
              <w:pStyle w:val="ListParagraph"/>
              <w:numPr>
                <w:ilvl w:val="0"/>
                <w:numId w:val="95"/>
              </w:numPr>
              <w:spacing w:before="60" w:after="60"/>
              <w:ind w:left="317" w:hanging="284"/>
              <w:contextualSpacing w:val="0"/>
            </w:pPr>
            <w:r w:rsidRPr="003A00B2">
              <w:t>To facilitate and encourage high quality design, built form and streetscapes throughout residential areas.</w:t>
            </w:r>
          </w:p>
          <w:p w:rsidR="00EB7DD2" w:rsidRPr="003A00B2" w:rsidRDefault="00EB7DD2" w:rsidP="00CC7E98">
            <w:pPr>
              <w:pStyle w:val="ListParagraph"/>
              <w:numPr>
                <w:ilvl w:val="0"/>
                <w:numId w:val="95"/>
              </w:numPr>
              <w:spacing w:before="60" w:after="60"/>
              <w:ind w:left="317" w:hanging="284"/>
              <w:contextualSpacing w:val="0"/>
            </w:pPr>
            <w:r w:rsidRPr="003A00B2">
              <w:t xml:space="preserve">To provide for a range of non-residential uses, which are compatible with and complementary to residential </w:t>
            </w:r>
            <w:proofErr w:type="gramStart"/>
            <w:r w:rsidRPr="003A00B2">
              <w:t>development.</w:t>
            </w:r>
            <w:proofErr w:type="gramEnd"/>
          </w:p>
        </w:tc>
      </w:tr>
      <w:tr w:rsidR="00EB7DD2" w:rsidRPr="003A00B2" w:rsidTr="00196D89">
        <w:tc>
          <w:tcPr>
            <w:tcW w:w="1122" w:type="pct"/>
          </w:tcPr>
          <w:p w:rsidR="00EB7DD2" w:rsidRPr="003A00B2" w:rsidRDefault="00EB7DD2" w:rsidP="0044475A">
            <w:pPr>
              <w:spacing w:before="60" w:after="60"/>
              <w:rPr>
                <w:b/>
              </w:rPr>
            </w:pPr>
            <w:r w:rsidRPr="003A00B2">
              <w:rPr>
                <w:b/>
              </w:rPr>
              <w:t>Urban Development</w:t>
            </w:r>
          </w:p>
        </w:tc>
        <w:tc>
          <w:tcPr>
            <w:tcW w:w="3878" w:type="pct"/>
          </w:tcPr>
          <w:p w:rsidR="00EB7DD2" w:rsidRPr="003A00B2" w:rsidRDefault="00EB7DD2" w:rsidP="00CC7E98">
            <w:pPr>
              <w:pStyle w:val="ListParagraph"/>
              <w:numPr>
                <w:ilvl w:val="0"/>
                <w:numId w:val="95"/>
              </w:numPr>
              <w:spacing w:before="60" w:after="60"/>
              <w:ind w:left="317" w:hanging="284"/>
              <w:contextualSpacing w:val="0"/>
            </w:pPr>
            <w:r w:rsidRPr="003A00B2">
              <w:t>To provide an intention of future land use and a basis for more detailed structure planning in accordance with the provisions of this Scheme.</w:t>
            </w:r>
          </w:p>
          <w:p w:rsidR="00EB7DD2" w:rsidRPr="003A00B2" w:rsidRDefault="00EB7DD2" w:rsidP="00CC7E98">
            <w:pPr>
              <w:pStyle w:val="ListParagraph"/>
              <w:numPr>
                <w:ilvl w:val="0"/>
                <w:numId w:val="95"/>
              </w:numPr>
              <w:spacing w:before="60" w:after="60"/>
              <w:ind w:left="317" w:hanging="284"/>
              <w:contextualSpacing w:val="0"/>
            </w:pPr>
            <w:r w:rsidRPr="003A00B2">
              <w:t>To provide for a range of residential densities to encourage a variety of residential accommodation.</w:t>
            </w:r>
          </w:p>
          <w:p w:rsidR="00EB7DD2" w:rsidRPr="003A00B2" w:rsidRDefault="00EB7DD2" w:rsidP="00CC7E98">
            <w:pPr>
              <w:pStyle w:val="ListParagraph"/>
              <w:numPr>
                <w:ilvl w:val="0"/>
                <w:numId w:val="95"/>
              </w:numPr>
              <w:spacing w:before="60" w:after="60"/>
              <w:ind w:left="317" w:hanging="284"/>
              <w:contextualSpacing w:val="0"/>
            </w:pPr>
            <w:r w:rsidRPr="003A00B2">
              <w:t>To provide for the progressive and planned development of future urban areas for residential purposes and for commercial and other uses normally associated with residential development.</w:t>
            </w:r>
          </w:p>
        </w:tc>
      </w:tr>
      <w:tr w:rsidR="001A00EA" w:rsidRPr="003A00B2" w:rsidTr="00196D89">
        <w:tc>
          <w:tcPr>
            <w:tcW w:w="1122" w:type="pct"/>
          </w:tcPr>
          <w:p w:rsidR="001A00EA" w:rsidRPr="003A00B2" w:rsidRDefault="00C70C36" w:rsidP="0044475A">
            <w:pPr>
              <w:spacing w:before="60" w:after="60"/>
              <w:rPr>
                <w:b/>
              </w:rPr>
            </w:pPr>
            <w:r w:rsidRPr="003A00B2">
              <w:rPr>
                <w:b/>
              </w:rPr>
              <w:t>Rural</w:t>
            </w:r>
          </w:p>
        </w:tc>
        <w:tc>
          <w:tcPr>
            <w:tcW w:w="3878" w:type="pct"/>
          </w:tcPr>
          <w:p w:rsidR="00C70C36" w:rsidRPr="003A00B2" w:rsidRDefault="00C70C36" w:rsidP="00CC7E98">
            <w:pPr>
              <w:pStyle w:val="ListParagraph"/>
              <w:numPr>
                <w:ilvl w:val="0"/>
                <w:numId w:val="95"/>
              </w:numPr>
              <w:spacing w:before="60" w:after="60"/>
              <w:ind w:left="317" w:hanging="284"/>
              <w:contextualSpacing w:val="0"/>
            </w:pPr>
            <w:r w:rsidRPr="003A00B2">
              <w:t>To provide for the maintenance or enhancement of specific local rural character.</w:t>
            </w:r>
          </w:p>
          <w:p w:rsidR="00C70C36" w:rsidRPr="003A00B2" w:rsidRDefault="00C70C36" w:rsidP="00CC7E98">
            <w:pPr>
              <w:pStyle w:val="ListParagraph"/>
              <w:numPr>
                <w:ilvl w:val="0"/>
                <w:numId w:val="95"/>
              </w:numPr>
              <w:spacing w:before="60" w:after="60"/>
              <w:ind w:left="317" w:hanging="284"/>
              <w:contextualSpacing w:val="0"/>
            </w:pPr>
            <w:r w:rsidRPr="003A00B2">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rsidR="00C70C36" w:rsidRPr="003A00B2" w:rsidRDefault="00C70C36" w:rsidP="00CC7E98">
            <w:pPr>
              <w:pStyle w:val="ListParagraph"/>
              <w:numPr>
                <w:ilvl w:val="0"/>
                <w:numId w:val="95"/>
              </w:numPr>
              <w:spacing w:before="60" w:after="60"/>
              <w:ind w:left="317" w:hanging="284"/>
              <w:contextualSpacing w:val="0"/>
            </w:pPr>
            <w:r w:rsidRPr="003A00B2">
              <w:t>To maintain and enhance the environmental qualities of the landscape, vegetation, soils and water bodies, to protect sensitive areas especially the natural valley and watercourse systems from damage.</w:t>
            </w:r>
          </w:p>
          <w:p w:rsidR="00C70C36" w:rsidRPr="003A00B2" w:rsidRDefault="00C70C36" w:rsidP="00CC7E98">
            <w:pPr>
              <w:pStyle w:val="ListParagraph"/>
              <w:numPr>
                <w:ilvl w:val="0"/>
                <w:numId w:val="95"/>
              </w:numPr>
              <w:spacing w:before="60" w:after="60"/>
              <w:ind w:left="317" w:hanging="284"/>
              <w:contextualSpacing w:val="0"/>
            </w:pPr>
            <w:r w:rsidRPr="003A00B2">
              <w:t xml:space="preserve">To provide for the operation and development of existing, future and potential rural land uses by limiting the introduction of sensitive land uses in the </w:t>
            </w:r>
            <w:proofErr w:type="gramStart"/>
            <w:r w:rsidRPr="003A00B2">
              <w:t>Rural</w:t>
            </w:r>
            <w:proofErr w:type="gramEnd"/>
            <w:r w:rsidRPr="003A00B2">
              <w:t xml:space="preserve"> zone.</w:t>
            </w:r>
          </w:p>
          <w:p w:rsidR="001A00EA" w:rsidRPr="003A00B2" w:rsidRDefault="00C70C36" w:rsidP="00CC7E98">
            <w:pPr>
              <w:pStyle w:val="ListParagraph"/>
              <w:numPr>
                <w:ilvl w:val="0"/>
                <w:numId w:val="95"/>
              </w:numPr>
              <w:spacing w:before="60" w:after="60"/>
              <w:ind w:left="317" w:hanging="284"/>
              <w:contextualSpacing w:val="0"/>
            </w:pPr>
            <w:r w:rsidRPr="003A00B2">
              <w:t>To provide for a range of non-rural land uses where they have demonstrated benefit and are compatible with surrounding rural uses.</w:t>
            </w:r>
          </w:p>
        </w:tc>
      </w:tr>
      <w:tr w:rsidR="00C70C36" w:rsidRPr="003A00B2" w:rsidTr="00196D89">
        <w:tc>
          <w:tcPr>
            <w:tcW w:w="1122" w:type="pct"/>
            <w:tcBorders>
              <w:bottom w:val="single" w:sz="4" w:space="0" w:color="auto"/>
            </w:tcBorders>
          </w:tcPr>
          <w:p w:rsidR="00C70C36" w:rsidRPr="003A00B2" w:rsidRDefault="00486668" w:rsidP="0044475A">
            <w:pPr>
              <w:spacing w:before="60" w:after="60"/>
              <w:rPr>
                <w:b/>
              </w:rPr>
            </w:pPr>
            <w:r w:rsidRPr="003A00B2">
              <w:rPr>
                <w:b/>
              </w:rPr>
              <w:t>Rural Residential</w:t>
            </w:r>
          </w:p>
        </w:tc>
        <w:tc>
          <w:tcPr>
            <w:tcW w:w="3878" w:type="pct"/>
            <w:tcBorders>
              <w:bottom w:val="single" w:sz="4" w:space="0" w:color="auto"/>
            </w:tcBorders>
          </w:tcPr>
          <w:p w:rsidR="00486668" w:rsidRPr="003A00B2" w:rsidRDefault="00486668" w:rsidP="00CC7E98">
            <w:pPr>
              <w:pStyle w:val="ListParagraph"/>
              <w:numPr>
                <w:ilvl w:val="0"/>
                <w:numId w:val="95"/>
              </w:numPr>
              <w:spacing w:before="60" w:after="60"/>
              <w:ind w:left="317" w:hanging="284"/>
              <w:contextualSpacing w:val="0"/>
            </w:pPr>
            <w:r w:rsidRPr="003A00B2">
              <w:t>To provide for lot sizes in the range of 1 ha to 4 ha.</w:t>
            </w:r>
          </w:p>
          <w:p w:rsidR="00486668" w:rsidRPr="003A00B2" w:rsidRDefault="00486668" w:rsidP="00CC7E98">
            <w:pPr>
              <w:pStyle w:val="ListParagraph"/>
              <w:numPr>
                <w:ilvl w:val="0"/>
                <w:numId w:val="95"/>
              </w:numPr>
              <w:spacing w:before="60" w:after="60"/>
              <w:ind w:left="317" w:hanging="284"/>
              <w:contextualSpacing w:val="0"/>
            </w:pPr>
            <w:r w:rsidRPr="003A00B2">
              <w:t>To provide opportunities for a range of limited rural and related ancillary pursuits on rural-residential lots where those activities will be consistent with the amenity of the locality and the conservation and landscape attributes of the land.</w:t>
            </w:r>
          </w:p>
          <w:p w:rsidR="00633784" w:rsidRPr="003A00B2" w:rsidRDefault="00486668" w:rsidP="00CC7E98">
            <w:pPr>
              <w:pStyle w:val="ListParagraph"/>
              <w:numPr>
                <w:ilvl w:val="0"/>
                <w:numId w:val="95"/>
              </w:numPr>
              <w:spacing w:before="60" w:after="60"/>
              <w:ind w:left="317" w:hanging="284"/>
              <w:contextualSpacing w:val="0"/>
            </w:pPr>
            <w:r w:rsidRPr="003A00B2">
              <w:t xml:space="preserve">To set aside areas for the retention of vegetation and landform or other features which distinguish the </w:t>
            </w:r>
            <w:proofErr w:type="gramStart"/>
            <w:r w:rsidRPr="003A00B2">
              <w:t>land.</w:t>
            </w:r>
            <w:proofErr w:type="gramEnd"/>
          </w:p>
        </w:tc>
      </w:tr>
      <w:tr w:rsidR="00196D89" w:rsidRPr="003A00B2" w:rsidTr="00196D89">
        <w:tc>
          <w:tcPr>
            <w:tcW w:w="1122" w:type="pct"/>
            <w:tcBorders>
              <w:left w:val="nil"/>
              <w:bottom w:val="nil"/>
              <w:right w:val="nil"/>
            </w:tcBorders>
          </w:tcPr>
          <w:p w:rsidR="00196D89" w:rsidRPr="003A00B2" w:rsidRDefault="00196D89" w:rsidP="0044475A">
            <w:pPr>
              <w:spacing w:before="60" w:after="60"/>
              <w:rPr>
                <w:b/>
              </w:rPr>
            </w:pPr>
          </w:p>
        </w:tc>
        <w:tc>
          <w:tcPr>
            <w:tcW w:w="3878" w:type="pct"/>
            <w:tcBorders>
              <w:left w:val="nil"/>
              <w:bottom w:val="nil"/>
              <w:right w:val="nil"/>
            </w:tcBorders>
          </w:tcPr>
          <w:p w:rsidR="00196D89" w:rsidRDefault="00196D89" w:rsidP="00196D89">
            <w:pPr>
              <w:pStyle w:val="ListParagraph"/>
              <w:spacing w:before="60" w:after="60"/>
              <w:ind w:left="317"/>
              <w:contextualSpacing w:val="0"/>
            </w:pPr>
          </w:p>
        </w:tc>
      </w:tr>
      <w:tr w:rsidR="00A05898" w:rsidRPr="003A00B2" w:rsidTr="00196D89">
        <w:tc>
          <w:tcPr>
            <w:tcW w:w="1122" w:type="pct"/>
            <w:tcBorders>
              <w:top w:val="nil"/>
            </w:tcBorders>
          </w:tcPr>
          <w:p w:rsidR="00A05898" w:rsidRPr="003A00B2" w:rsidRDefault="00A05898" w:rsidP="0044475A">
            <w:pPr>
              <w:spacing w:before="60" w:after="60"/>
              <w:rPr>
                <w:b/>
              </w:rPr>
            </w:pPr>
            <w:r w:rsidRPr="003A00B2">
              <w:rPr>
                <w:b/>
              </w:rPr>
              <w:lastRenderedPageBreak/>
              <w:t>Rural Enterprise</w:t>
            </w:r>
          </w:p>
        </w:tc>
        <w:tc>
          <w:tcPr>
            <w:tcW w:w="3878" w:type="pct"/>
            <w:tcBorders>
              <w:top w:val="nil"/>
            </w:tcBorders>
          </w:tcPr>
          <w:p w:rsidR="00AF4AB0" w:rsidRDefault="00AF4AB0" w:rsidP="00CC7E98">
            <w:pPr>
              <w:pStyle w:val="ListParagraph"/>
              <w:numPr>
                <w:ilvl w:val="0"/>
                <w:numId w:val="95"/>
              </w:numPr>
              <w:spacing w:before="60" w:after="60"/>
              <w:ind w:left="317" w:hanging="284"/>
              <w:contextualSpacing w:val="0"/>
            </w:pPr>
            <w:r>
              <w:t>To provide for light industrial and ancillary residential development on one lot.</w:t>
            </w:r>
          </w:p>
          <w:p w:rsidR="00AF4AB0" w:rsidRDefault="00AF4AB0" w:rsidP="00CC7E98">
            <w:pPr>
              <w:pStyle w:val="ListParagraph"/>
              <w:numPr>
                <w:ilvl w:val="0"/>
                <w:numId w:val="95"/>
              </w:numPr>
              <w:spacing w:before="60" w:after="60"/>
              <w:ind w:left="317" w:hanging="284"/>
              <w:contextualSpacing w:val="0"/>
            </w:pPr>
            <w:r>
              <w:t>To provide for lot sizes in the range of 1 ha to 4 ha.</w:t>
            </w:r>
          </w:p>
          <w:p w:rsidR="00AF4AB0" w:rsidRDefault="00AF4AB0" w:rsidP="00CC7E98">
            <w:pPr>
              <w:pStyle w:val="ListParagraph"/>
              <w:numPr>
                <w:ilvl w:val="0"/>
                <w:numId w:val="95"/>
              </w:numPr>
              <w:spacing w:before="60" w:after="60"/>
              <w:ind w:left="317" w:hanging="284"/>
              <w:contextualSpacing w:val="0"/>
            </w:pPr>
            <w:r>
              <w:t>To carefully design rural enterprise estates to provide a reasonable standard of amenity without limiting light industrial land uses.</w:t>
            </w:r>
          </w:p>
          <w:p w:rsidR="00A05898" w:rsidRPr="003A00B2" w:rsidRDefault="00AF4AB0" w:rsidP="00CC7E98">
            <w:pPr>
              <w:pStyle w:val="ListParagraph"/>
              <w:numPr>
                <w:ilvl w:val="0"/>
                <w:numId w:val="96"/>
              </w:numPr>
              <w:spacing w:before="60" w:after="60"/>
              <w:ind w:left="317" w:hanging="284"/>
              <w:contextualSpacing w:val="0"/>
            </w:pPr>
            <w:r>
              <w:t>To notify prospective purchasers of potential amenity impacts from light industrial land uses.</w:t>
            </w:r>
          </w:p>
        </w:tc>
      </w:tr>
      <w:tr w:rsidR="00486668" w:rsidRPr="003A00B2" w:rsidTr="00196D89">
        <w:tc>
          <w:tcPr>
            <w:tcW w:w="1122" w:type="pct"/>
          </w:tcPr>
          <w:p w:rsidR="00486668" w:rsidRPr="003A00B2" w:rsidRDefault="00486668" w:rsidP="00A05898">
            <w:pPr>
              <w:spacing w:before="60" w:after="60"/>
              <w:rPr>
                <w:b/>
              </w:rPr>
            </w:pPr>
            <w:r w:rsidRPr="003A00B2">
              <w:rPr>
                <w:b/>
              </w:rPr>
              <w:t>Rural Townsite</w:t>
            </w:r>
          </w:p>
        </w:tc>
        <w:tc>
          <w:tcPr>
            <w:tcW w:w="3878" w:type="pct"/>
          </w:tcPr>
          <w:p w:rsidR="00486668" w:rsidRPr="003A00B2" w:rsidRDefault="00486668" w:rsidP="00CC7E98">
            <w:pPr>
              <w:pStyle w:val="ListParagraph"/>
              <w:numPr>
                <w:ilvl w:val="0"/>
                <w:numId w:val="96"/>
              </w:numPr>
              <w:spacing w:before="60" w:after="60"/>
              <w:ind w:left="317" w:hanging="284"/>
              <w:contextualSpacing w:val="0"/>
            </w:pPr>
            <w:r w:rsidRPr="003A00B2">
              <w:t>To provide for a range of land uses that would typically be found in a small country town.</w:t>
            </w:r>
          </w:p>
        </w:tc>
      </w:tr>
      <w:tr w:rsidR="006F5CB7" w:rsidRPr="003A00B2" w:rsidTr="00196D89">
        <w:tc>
          <w:tcPr>
            <w:tcW w:w="1122" w:type="pct"/>
          </w:tcPr>
          <w:p w:rsidR="006F5CB7" w:rsidRPr="003A00B2" w:rsidRDefault="006F5CB7" w:rsidP="006F5CB7">
            <w:pPr>
              <w:spacing w:before="60" w:after="60"/>
              <w:rPr>
                <w:b/>
              </w:rPr>
            </w:pPr>
            <w:r w:rsidRPr="003A00B2">
              <w:rPr>
                <w:b/>
              </w:rPr>
              <w:t>Environmental Conservation</w:t>
            </w:r>
          </w:p>
        </w:tc>
        <w:tc>
          <w:tcPr>
            <w:tcW w:w="3878" w:type="pct"/>
          </w:tcPr>
          <w:p w:rsidR="006F5CB7" w:rsidRPr="003A00B2" w:rsidRDefault="006F5CB7" w:rsidP="00CC7E98">
            <w:pPr>
              <w:pStyle w:val="ListParagraph"/>
              <w:numPr>
                <w:ilvl w:val="0"/>
                <w:numId w:val="96"/>
              </w:numPr>
              <w:spacing w:before="60" w:after="60"/>
              <w:ind w:left="317" w:hanging="284"/>
              <w:contextualSpacing w:val="0"/>
            </w:pPr>
            <w:r w:rsidRPr="003A00B2">
              <w:t>To identify land set aside for environmental conservation purposes.</w:t>
            </w:r>
          </w:p>
          <w:p w:rsidR="006F5CB7" w:rsidRPr="003A00B2" w:rsidRDefault="006F5CB7" w:rsidP="00CC7E98">
            <w:pPr>
              <w:pStyle w:val="ListParagraph"/>
              <w:numPr>
                <w:ilvl w:val="0"/>
                <w:numId w:val="96"/>
              </w:numPr>
              <w:spacing w:before="60" w:after="60"/>
              <w:ind w:left="317" w:hanging="284"/>
              <w:contextualSpacing w:val="0"/>
            </w:pPr>
            <w:r w:rsidRPr="003A00B2">
              <w:t>To provide for the preservation, maintenance, restoration or sustainable use of the natural environment.</w:t>
            </w:r>
          </w:p>
        </w:tc>
      </w:tr>
      <w:tr w:rsidR="00486668" w:rsidRPr="003A00B2" w:rsidTr="00196D89">
        <w:tc>
          <w:tcPr>
            <w:tcW w:w="1122" w:type="pct"/>
          </w:tcPr>
          <w:p w:rsidR="00486668" w:rsidRPr="003A00B2" w:rsidRDefault="00486668" w:rsidP="0044475A">
            <w:pPr>
              <w:spacing w:before="60" w:after="60"/>
              <w:rPr>
                <w:b/>
              </w:rPr>
            </w:pPr>
            <w:r w:rsidRPr="003A00B2">
              <w:rPr>
                <w:b/>
              </w:rPr>
              <w:t>Light Industry</w:t>
            </w:r>
          </w:p>
        </w:tc>
        <w:tc>
          <w:tcPr>
            <w:tcW w:w="3878" w:type="pct"/>
          </w:tcPr>
          <w:p w:rsidR="00486668" w:rsidRPr="003A00B2" w:rsidRDefault="00486668" w:rsidP="00CC7E98">
            <w:pPr>
              <w:pStyle w:val="ListParagraph"/>
              <w:numPr>
                <w:ilvl w:val="0"/>
                <w:numId w:val="96"/>
              </w:numPr>
              <w:spacing w:before="60" w:after="60"/>
              <w:ind w:left="317" w:hanging="284"/>
              <w:contextualSpacing w:val="0"/>
            </w:pPr>
            <w:r w:rsidRPr="003A00B2">
              <w:t>To provide for a range of industrial uses and service industries generally compatible with urban areas, that cannot be located in commercial zones.</w:t>
            </w:r>
          </w:p>
          <w:p w:rsidR="00486668" w:rsidRPr="003A00B2" w:rsidRDefault="00486668" w:rsidP="00CC7E98">
            <w:pPr>
              <w:pStyle w:val="ListParagraph"/>
              <w:numPr>
                <w:ilvl w:val="0"/>
                <w:numId w:val="96"/>
              </w:numPr>
              <w:spacing w:before="60" w:after="60"/>
              <w:ind w:left="317" w:hanging="284"/>
              <w:contextualSpacing w:val="0"/>
            </w:pPr>
            <w:r w:rsidRPr="003A00B2">
              <w:t>To ensure that where any development adjoins zoned or developed residential properties, the development is suitably set back, screened or otherwise treated so as not to detract from the residential amenity.</w:t>
            </w:r>
          </w:p>
        </w:tc>
      </w:tr>
      <w:tr w:rsidR="00486668" w:rsidRPr="003A00B2" w:rsidTr="00196D89">
        <w:tc>
          <w:tcPr>
            <w:tcW w:w="1122" w:type="pct"/>
          </w:tcPr>
          <w:p w:rsidR="00486668" w:rsidRPr="003A00B2" w:rsidRDefault="005C3B92" w:rsidP="0044475A">
            <w:pPr>
              <w:spacing w:before="60" w:after="60"/>
              <w:rPr>
                <w:b/>
              </w:rPr>
            </w:pPr>
            <w:r w:rsidRPr="003A00B2">
              <w:rPr>
                <w:b/>
              </w:rPr>
              <w:t>General Industry</w:t>
            </w:r>
          </w:p>
        </w:tc>
        <w:tc>
          <w:tcPr>
            <w:tcW w:w="3878" w:type="pct"/>
          </w:tcPr>
          <w:p w:rsidR="005C3B92" w:rsidRPr="003A00B2" w:rsidRDefault="005C3B92" w:rsidP="00CC7E98">
            <w:pPr>
              <w:pStyle w:val="ListParagraph"/>
              <w:numPr>
                <w:ilvl w:val="0"/>
                <w:numId w:val="96"/>
              </w:numPr>
              <w:spacing w:before="60" w:after="60"/>
              <w:ind w:left="317" w:hanging="284"/>
              <w:contextualSpacing w:val="0"/>
            </w:pPr>
            <w:r w:rsidRPr="003A00B2">
              <w:t>To provide for a broad range of industrial, service and storage activities</w:t>
            </w:r>
            <w:r w:rsidR="00B253C0" w:rsidRPr="003A00B2">
              <w:t>,</w:t>
            </w:r>
            <w:r w:rsidRPr="003A00B2">
              <w:t xml:space="preserve"> </w:t>
            </w:r>
            <w:proofErr w:type="gramStart"/>
            <w:r w:rsidRPr="003A00B2">
              <w:t>which by the nature of their operations, should be isolated from residential and other sensitive land uses.</w:t>
            </w:r>
            <w:proofErr w:type="gramEnd"/>
          </w:p>
          <w:p w:rsidR="005C3B92" w:rsidRPr="003A00B2" w:rsidRDefault="005C3B92" w:rsidP="00CC7E98">
            <w:pPr>
              <w:pStyle w:val="ListParagraph"/>
              <w:numPr>
                <w:ilvl w:val="0"/>
                <w:numId w:val="96"/>
              </w:numPr>
              <w:spacing w:before="60" w:after="60"/>
              <w:ind w:left="317" w:hanging="284"/>
              <w:contextualSpacing w:val="0"/>
            </w:pPr>
            <w:r w:rsidRPr="003A00B2">
              <w:t>To accommodate industry that would not otherwise comply with the performance standards of light industry.</w:t>
            </w:r>
          </w:p>
          <w:p w:rsidR="00486668" w:rsidRPr="003A00B2" w:rsidRDefault="005C3B92" w:rsidP="00CC7E98">
            <w:pPr>
              <w:pStyle w:val="ListParagraph"/>
              <w:numPr>
                <w:ilvl w:val="0"/>
                <w:numId w:val="96"/>
              </w:numPr>
              <w:spacing w:before="60" w:after="60"/>
              <w:ind w:left="317" w:hanging="284"/>
              <w:contextualSpacing w:val="0"/>
            </w:pPr>
            <w:r w:rsidRPr="003A00B2">
              <w:t>Seek to manage impacts such as noise, dust and odour within the zone.</w:t>
            </w:r>
          </w:p>
        </w:tc>
      </w:tr>
      <w:tr w:rsidR="005C3B92" w:rsidRPr="003A00B2" w:rsidTr="00196D89">
        <w:tc>
          <w:tcPr>
            <w:tcW w:w="1122" w:type="pct"/>
          </w:tcPr>
          <w:p w:rsidR="005C3B92" w:rsidRPr="003A00B2" w:rsidRDefault="00AF4A4F" w:rsidP="0044475A">
            <w:pPr>
              <w:spacing w:before="60" w:after="60"/>
              <w:rPr>
                <w:b/>
              </w:rPr>
            </w:pPr>
            <w:r w:rsidRPr="003A00B2">
              <w:rPr>
                <w:b/>
              </w:rPr>
              <w:t>Industrial Development</w:t>
            </w:r>
          </w:p>
        </w:tc>
        <w:tc>
          <w:tcPr>
            <w:tcW w:w="3878" w:type="pct"/>
          </w:tcPr>
          <w:p w:rsidR="00AF4A4F" w:rsidRPr="003A00B2" w:rsidRDefault="00AF4A4F" w:rsidP="00CC7E98">
            <w:pPr>
              <w:pStyle w:val="ListParagraph"/>
              <w:numPr>
                <w:ilvl w:val="0"/>
                <w:numId w:val="96"/>
              </w:numPr>
              <w:spacing w:before="60" w:after="60"/>
              <w:ind w:left="317" w:hanging="284"/>
              <w:contextualSpacing w:val="0"/>
            </w:pPr>
            <w:r w:rsidRPr="003A00B2">
              <w:t>To designate land for future industrial development.</w:t>
            </w:r>
          </w:p>
          <w:p w:rsidR="005C3B92" w:rsidRPr="003A00B2" w:rsidRDefault="00AF4A4F" w:rsidP="00CC7E98">
            <w:pPr>
              <w:pStyle w:val="ListParagraph"/>
              <w:numPr>
                <w:ilvl w:val="0"/>
                <w:numId w:val="96"/>
              </w:numPr>
              <w:spacing w:before="60" w:after="60"/>
              <w:ind w:left="317" w:hanging="284"/>
              <w:contextualSpacing w:val="0"/>
            </w:pPr>
            <w:r w:rsidRPr="003A00B2">
              <w:t>To provide a basis for future detailed planning in accordance with the structure planning provisions of this Scheme.</w:t>
            </w:r>
          </w:p>
        </w:tc>
      </w:tr>
      <w:tr w:rsidR="00AF4A4F" w:rsidRPr="003A00B2" w:rsidTr="00196D89">
        <w:tc>
          <w:tcPr>
            <w:tcW w:w="1122" w:type="pct"/>
          </w:tcPr>
          <w:p w:rsidR="00AF4A4F" w:rsidRPr="003A00B2" w:rsidRDefault="00AF4A4F" w:rsidP="0044475A">
            <w:pPr>
              <w:spacing w:before="60" w:after="60"/>
              <w:rPr>
                <w:b/>
              </w:rPr>
            </w:pPr>
            <w:r w:rsidRPr="003A00B2">
              <w:rPr>
                <w:b/>
              </w:rPr>
              <w:t>Commercial</w:t>
            </w:r>
          </w:p>
        </w:tc>
        <w:tc>
          <w:tcPr>
            <w:tcW w:w="3878" w:type="pct"/>
          </w:tcPr>
          <w:p w:rsidR="00AF4A4F" w:rsidRPr="003A00B2" w:rsidRDefault="00AF4A4F" w:rsidP="00CC7E98">
            <w:pPr>
              <w:pStyle w:val="ListParagraph"/>
              <w:numPr>
                <w:ilvl w:val="0"/>
                <w:numId w:val="96"/>
              </w:numPr>
              <w:spacing w:before="60" w:after="60"/>
              <w:ind w:left="317" w:hanging="284"/>
              <w:contextualSpacing w:val="0"/>
            </w:pPr>
            <w:r w:rsidRPr="003A00B2">
              <w:t xml:space="preserve">To provide for a range of shops, offices, restaurants and other commercial outlets in defined </w:t>
            </w:r>
            <w:proofErr w:type="spellStart"/>
            <w:r w:rsidRPr="003A00B2">
              <w:t>townsites</w:t>
            </w:r>
            <w:proofErr w:type="spellEnd"/>
            <w:r w:rsidRPr="003A00B2">
              <w:t xml:space="preserve"> or activity centres.</w:t>
            </w:r>
          </w:p>
          <w:p w:rsidR="00AF4A4F" w:rsidRPr="003A00B2" w:rsidRDefault="00AF4A4F" w:rsidP="00CC7E98">
            <w:pPr>
              <w:pStyle w:val="ListParagraph"/>
              <w:numPr>
                <w:ilvl w:val="0"/>
                <w:numId w:val="96"/>
              </w:numPr>
              <w:spacing w:before="60" w:after="60"/>
              <w:ind w:left="317" w:hanging="284"/>
              <w:contextualSpacing w:val="0"/>
            </w:pPr>
            <w:r w:rsidRPr="003A00B2">
              <w:t>To maintain the compatibility with the general streetscape, for all new buildings in terms of scale, height, style, materials, street alignment and design of facades.</w:t>
            </w:r>
          </w:p>
          <w:p w:rsidR="00AF4A4F" w:rsidRPr="003A00B2" w:rsidRDefault="00AF4A4F" w:rsidP="00CC7E98">
            <w:pPr>
              <w:pStyle w:val="ListParagraph"/>
              <w:numPr>
                <w:ilvl w:val="0"/>
                <w:numId w:val="96"/>
              </w:numPr>
              <w:spacing w:before="60" w:after="60"/>
              <w:ind w:left="317" w:hanging="284"/>
              <w:contextualSpacing w:val="0"/>
            </w:pPr>
            <w:r w:rsidRPr="003A00B2">
              <w:t>To ensure that development is not detrimental to the amenity of adjoining owners or residential properties in the locality.</w:t>
            </w:r>
          </w:p>
        </w:tc>
      </w:tr>
      <w:tr w:rsidR="00AF4A4F" w:rsidRPr="003A00B2" w:rsidTr="00196D89">
        <w:tc>
          <w:tcPr>
            <w:tcW w:w="1122" w:type="pct"/>
          </w:tcPr>
          <w:p w:rsidR="00AF4A4F" w:rsidRPr="003A00B2" w:rsidRDefault="0052660A" w:rsidP="0044475A">
            <w:pPr>
              <w:spacing w:before="60" w:after="60"/>
              <w:rPr>
                <w:b/>
              </w:rPr>
            </w:pPr>
            <w:r w:rsidRPr="003A00B2">
              <w:rPr>
                <w:b/>
              </w:rPr>
              <w:t>Service Commercial</w:t>
            </w:r>
          </w:p>
        </w:tc>
        <w:tc>
          <w:tcPr>
            <w:tcW w:w="3878" w:type="pct"/>
          </w:tcPr>
          <w:p w:rsidR="0052660A" w:rsidRPr="003A00B2" w:rsidRDefault="0052660A" w:rsidP="00CC7E98">
            <w:pPr>
              <w:pStyle w:val="ListParagraph"/>
              <w:numPr>
                <w:ilvl w:val="0"/>
                <w:numId w:val="96"/>
              </w:numPr>
              <w:spacing w:before="60" w:after="60"/>
              <w:ind w:left="317" w:hanging="284"/>
              <w:contextualSpacing w:val="0"/>
            </w:pPr>
            <w:r w:rsidRPr="003A00B2">
              <w:t xml:space="preserve">To accommodate commercial activities which, because of the nature of the business, require good vehicular access and/or large </w:t>
            </w:r>
            <w:proofErr w:type="gramStart"/>
            <w:r w:rsidRPr="003A00B2">
              <w:t>sites.</w:t>
            </w:r>
            <w:proofErr w:type="gramEnd"/>
          </w:p>
          <w:p w:rsidR="00AF4A4F" w:rsidRPr="003A00B2" w:rsidRDefault="0052660A" w:rsidP="00CC7E98">
            <w:pPr>
              <w:pStyle w:val="ListParagraph"/>
              <w:numPr>
                <w:ilvl w:val="0"/>
                <w:numId w:val="96"/>
              </w:numPr>
              <w:spacing w:before="60" w:after="60"/>
              <w:ind w:left="317" w:hanging="284"/>
              <w:contextualSpacing w:val="0"/>
            </w:pPr>
            <w:r w:rsidRPr="003A00B2">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rsidR="0052660A" w:rsidRPr="003A00B2" w:rsidTr="00196D89">
        <w:tc>
          <w:tcPr>
            <w:tcW w:w="1122" w:type="pct"/>
          </w:tcPr>
          <w:p w:rsidR="0052660A" w:rsidRPr="003A00B2" w:rsidRDefault="0052660A" w:rsidP="0044475A">
            <w:pPr>
              <w:spacing w:before="60" w:after="60"/>
              <w:rPr>
                <w:b/>
              </w:rPr>
            </w:pPr>
            <w:r w:rsidRPr="003A00B2">
              <w:rPr>
                <w:b/>
              </w:rPr>
              <w:t>Special Use Zone</w:t>
            </w:r>
          </w:p>
        </w:tc>
        <w:tc>
          <w:tcPr>
            <w:tcW w:w="3878" w:type="pct"/>
          </w:tcPr>
          <w:p w:rsidR="0052660A" w:rsidRPr="003A00B2" w:rsidRDefault="0052660A" w:rsidP="00CC7E98">
            <w:pPr>
              <w:pStyle w:val="ListParagraph"/>
              <w:numPr>
                <w:ilvl w:val="0"/>
                <w:numId w:val="97"/>
              </w:numPr>
              <w:spacing w:before="60" w:after="60"/>
              <w:ind w:left="317" w:hanging="284"/>
              <w:contextualSpacing w:val="0"/>
            </w:pPr>
            <w:r w:rsidRPr="003A00B2">
              <w:t xml:space="preserve">To facilitate special categories of land uses which do not sit comfortably within any other </w:t>
            </w:r>
            <w:proofErr w:type="gramStart"/>
            <w:r w:rsidRPr="003A00B2">
              <w:t>zone.</w:t>
            </w:r>
            <w:proofErr w:type="gramEnd"/>
          </w:p>
          <w:p w:rsidR="0052660A" w:rsidRPr="003A00B2" w:rsidRDefault="0052660A" w:rsidP="00CC7E98">
            <w:pPr>
              <w:pStyle w:val="ListParagraph"/>
              <w:numPr>
                <w:ilvl w:val="0"/>
                <w:numId w:val="97"/>
              </w:numPr>
              <w:spacing w:before="60" w:after="60"/>
              <w:ind w:left="317" w:hanging="284"/>
              <w:contextualSpacing w:val="0"/>
            </w:pPr>
            <w:r w:rsidRPr="003A00B2">
              <w:t>To enable the Council to impose specific conditions associated with the special use.</w:t>
            </w:r>
          </w:p>
        </w:tc>
      </w:tr>
    </w:tbl>
    <w:p w:rsidR="005A636A" w:rsidRDefault="005A636A" w:rsidP="00A0273C">
      <w:pPr>
        <w:pStyle w:val="Heading2"/>
        <w:numPr>
          <w:ilvl w:val="0"/>
          <w:numId w:val="1"/>
        </w:numPr>
        <w:ind w:hanging="720"/>
      </w:pPr>
      <w:bookmarkStart w:id="20" w:name="_Toc3539731"/>
      <w:r>
        <w:lastRenderedPageBreak/>
        <w:t>Zoning table</w:t>
      </w:r>
      <w:bookmarkEnd w:id="20"/>
    </w:p>
    <w:p w:rsidR="005A636A" w:rsidRDefault="005A636A" w:rsidP="00A72DCF">
      <w:r>
        <w:t xml:space="preserve">The zoning table for this Scheme is as follows </w:t>
      </w:r>
      <w:r w:rsidR="00654EFC">
        <w:t>–</w:t>
      </w:r>
    </w:p>
    <w:p w:rsidR="005A636A" w:rsidRDefault="00734AB5" w:rsidP="00734AB5">
      <w:pPr>
        <w:pStyle w:val="Caption"/>
      </w:pPr>
      <w:r w:rsidRPr="00493A26">
        <w:t xml:space="preserve">Table </w:t>
      </w:r>
      <w:r w:rsidR="00265245" w:rsidRPr="00493A26">
        <w:rPr>
          <w:noProof/>
        </w:rPr>
        <w:fldChar w:fldCharType="begin"/>
      </w:r>
      <w:r w:rsidR="00265245" w:rsidRPr="00493A26">
        <w:rPr>
          <w:noProof/>
        </w:rPr>
        <w:instrText xml:space="preserve"> SEQ Table \* ARABIC </w:instrText>
      </w:r>
      <w:r w:rsidR="00265245" w:rsidRPr="00493A26">
        <w:rPr>
          <w:noProof/>
        </w:rPr>
        <w:fldChar w:fldCharType="separate"/>
      </w:r>
      <w:r w:rsidR="0092640C">
        <w:rPr>
          <w:noProof/>
        </w:rPr>
        <w:t>4</w:t>
      </w:r>
      <w:r w:rsidR="00265245" w:rsidRPr="00493A26">
        <w:rPr>
          <w:noProof/>
        </w:rPr>
        <w:fldChar w:fldCharType="end"/>
      </w:r>
      <w:r w:rsidRPr="00493A26">
        <w:t xml:space="preserve"> </w:t>
      </w:r>
      <w:r w:rsidR="008C7588">
        <w:t>–</w:t>
      </w:r>
      <w:r w:rsidRPr="00493A26">
        <w:t xml:space="preserve"> Zoning Table</w:t>
      </w:r>
    </w:p>
    <w:tbl>
      <w:tblPr>
        <w:tblStyle w:val="TableGrid"/>
        <w:tblW w:w="10207" w:type="dxa"/>
        <w:tblInd w:w="-176" w:type="dxa"/>
        <w:tblLayout w:type="fixed"/>
        <w:tblLook w:val="04A0" w:firstRow="1" w:lastRow="0" w:firstColumn="1" w:lastColumn="0" w:noHBand="0" w:noVBand="1"/>
      </w:tblPr>
      <w:tblGrid>
        <w:gridCol w:w="3261"/>
        <w:gridCol w:w="567"/>
        <w:gridCol w:w="567"/>
        <w:gridCol w:w="567"/>
        <w:gridCol w:w="567"/>
        <w:gridCol w:w="567"/>
        <w:gridCol w:w="567"/>
        <w:gridCol w:w="709"/>
        <w:gridCol w:w="567"/>
        <w:gridCol w:w="567"/>
        <w:gridCol w:w="567"/>
        <w:gridCol w:w="567"/>
        <w:gridCol w:w="567"/>
      </w:tblGrid>
      <w:tr w:rsidR="00655DD7" w:rsidRPr="003A00B2" w:rsidTr="0015678B">
        <w:trPr>
          <w:trHeight w:val="467"/>
          <w:tblHeader/>
        </w:trPr>
        <w:tc>
          <w:tcPr>
            <w:tcW w:w="3261" w:type="dxa"/>
            <w:vMerge w:val="restart"/>
            <w:shd w:val="clear" w:color="auto" w:fill="CDD7D9" w:themeFill="background2"/>
            <w:vAlign w:val="center"/>
          </w:tcPr>
          <w:p w:rsidR="00655DD7" w:rsidRPr="003A00B2" w:rsidRDefault="00655DD7" w:rsidP="00623288">
            <w:pPr>
              <w:spacing w:before="40" w:after="40"/>
              <w:jc w:val="center"/>
              <w:rPr>
                <w:rFonts w:cstheme="minorHAnsi"/>
                <w:b/>
              </w:rPr>
            </w:pPr>
            <w:r w:rsidRPr="003A00B2">
              <w:rPr>
                <w:rFonts w:cstheme="minorHAnsi"/>
                <w:b/>
              </w:rPr>
              <w:t>USE AND DEVELOPMENT CLASS</w:t>
            </w:r>
          </w:p>
        </w:tc>
        <w:tc>
          <w:tcPr>
            <w:tcW w:w="6946" w:type="dxa"/>
            <w:gridSpan w:val="12"/>
            <w:shd w:val="clear" w:color="auto" w:fill="CDD7D9" w:themeFill="background2"/>
          </w:tcPr>
          <w:p w:rsidR="00655DD7" w:rsidRPr="003A00B2" w:rsidRDefault="00655DD7" w:rsidP="00623288">
            <w:pPr>
              <w:spacing w:before="40" w:after="40"/>
              <w:jc w:val="center"/>
              <w:rPr>
                <w:rFonts w:cstheme="minorHAnsi"/>
                <w:b/>
              </w:rPr>
            </w:pPr>
            <w:r w:rsidRPr="003A00B2">
              <w:rPr>
                <w:rFonts w:cstheme="minorHAnsi"/>
                <w:b/>
              </w:rPr>
              <w:t>ZONES</w:t>
            </w:r>
          </w:p>
        </w:tc>
      </w:tr>
      <w:tr w:rsidR="00493A26" w:rsidRPr="003A00B2" w:rsidTr="0015678B">
        <w:trPr>
          <w:trHeight w:val="1934"/>
          <w:tblHeader/>
        </w:trPr>
        <w:tc>
          <w:tcPr>
            <w:tcW w:w="3261" w:type="dxa"/>
            <w:vMerge/>
            <w:shd w:val="clear" w:color="auto" w:fill="CDD7D9" w:themeFill="background2"/>
          </w:tcPr>
          <w:p w:rsidR="006F5CB7" w:rsidRPr="003A00B2" w:rsidRDefault="006F5CB7" w:rsidP="00623288">
            <w:pPr>
              <w:spacing w:before="40" w:after="40"/>
              <w:jc w:val="center"/>
              <w:rPr>
                <w:rFonts w:cstheme="minorHAnsi"/>
                <w:b/>
              </w:rPr>
            </w:pP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Residential</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Urban Development</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Rural</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Rural Residential</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Rural Townsite</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Rural Enterprise</w:t>
            </w:r>
          </w:p>
        </w:tc>
        <w:tc>
          <w:tcPr>
            <w:tcW w:w="709" w:type="dxa"/>
            <w:shd w:val="clear" w:color="auto" w:fill="CDD7D9" w:themeFill="background2"/>
            <w:textDirection w:val="btLr"/>
          </w:tcPr>
          <w:p w:rsidR="006F5CB7" w:rsidRPr="003A00B2" w:rsidRDefault="006F5CB7" w:rsidP="00426EE8">
            <w:pPr>
              <w:spacing w:after="0"/>
              <w:ind w:left="113" w:right="113"/>
              <w:jc w:val="center"/>
              <w:rPr>
                <w:rFonts w:cstheme="minorHAnsi"/>
                <w:b/>
              </w:rPr>
            </w:pPr>
            <w:r w:rsidRPr="003A00B2">
              <w:rPr>
                <w:rFonts w:cstheme="minorHAnsi"/>
                <w:b/>
              </w:rPr>
              <w:t>Environmental Conservation</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Light Industry</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General Industry</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Industrial Development</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Commercial</w:t>
            </w:r>
          </w:p>
        </w:tc>
        <w:tc>
          <w:tcPr>
            <w:tcW w:w="567" w:type="dxa"/>
            <w:shd w:val="clear" w:color="auto" w:fill="CDD7D9" w:themeFill="background2"/>
            <w:textDirection w:val="btLr"/>
            <w:vAlign w:val="center"/>
          </w:tcPr>
          <w:p w:rsidR="006F5CB7" w:rsidRPr="003A00B2" w:rsidRDefault="006F5CB7" w:rsidP="00426EE8">
            <w:pPr>
              <w:spacing w:after="0"/>
              <w:ind w:left="113" w:right="113"/>
              <w:jc w:val="center"/>
              <w:rPr>
                <w:rFonts w:cstheme="minorHAnsi"/>
                <w:b/>
              </w:rPr>
            </w:pPr>
            <w:r w:rsidRPr="003A00B2">
              <w:rPr>
                <w:rFonts w:cstheme="minorHAnsi"/>
                <w:b/>
              </w:rPr>
              <w:t>Service Commercial</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Abattoir</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restart"/>
            <w:textDirection w:val="btLr"/>
            <w:vAlign w:val="center"/>
          </w:tcPr>
          <w:p w:rsidR="005949B7" w:rsidRPr="003A00B2" w:rsidRDefault="005949B7" w:rsidP="00780243">
            <w:pPr>
              <w:spacing w:before="40" w:after="40"/>
              <w:ind w:left="113" w:right="113"/>
              <w:jc w:val="center"/>
              <w:rPr>
                <w:rFonts w:cstheme="minorHAnsi"/>
              </w:rPr>
            </w:pPr>
            <w:r w:rsidRPr="003A00B2">
              <w:rPr>
                <w:rFonts w:cstheme="minorHAnsi"/>
              </w:rPr>
              <w:t xml:space="preserve">As per clause </w:t>
            </w:r>
            <w:r w:rsidRPr="003A00B2">
              <w:rPr>
                <w:rFonts w:cstheme="minorHAnsi"/>
              </w:rPr>
              <w:fldChar w:fldCharType="begin"/>
            </w:r>
            <w:r w:rsidRPr="003A00B2">
              <w:rPr>
                <w:rFonts w:cstheme="minorHAnsi"/>
              </w:rPr>
              <w:instrText xml:space="preserve"> REF _Ref517432931 \w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rPr>
                <w:rFonts w:cstheme="minorHAnsi"/>
              </w:rPr>
              <w:t>32</w:t>
            </w:r>
            <w:r w:rsidRPr="003A00B2">
              <w:rPr>
                <w:rFonts w:cstheme="minorHAnsi"/>
              </w:rPr>
              <w:fldChar w:fldCharType="end"/>
            </w:r>
            <w:r w:rsidRPr="003A00B2">
              <w:rPr>
                <w:rFonts w:cstheme="minorHAnsi"/>
              </w:rPr>
              <w:t xml:space="preserve"> </w:t>
            </w:r>
            <w:r w:rsidRPr="003A00B2">
              <w:rPr>
                <w:rFonts w:cstheme="minorHAnsi"/>
              </w:rPr>
              <w:fldChar w:fldCharType="begin"/>
            </w:r>
            <w:r w:rsidRPr="003A00B2">
              <w:rPr>
                <w:rFonts w:cstheme="minorHAnsi"/>
              </w:rPr>
              <w:instrText xml:space="preserve"> REF _Ref517432937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t>Additional site and development requirements</w:t>
            </w:r>
            <w:r w:rsidRPr="003A00B2">
              <w:rPr>
                <w:rFonts w:cstheme="minorHAnsi"/>
              </w:rPr>
              <w:fldChar w:fldCharType="end"/>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restart"/>
            <w:textDirection w:val="btLr"/>
            <w:vAlign w:val="center"/>
          </w:tcPr>
          <w:p w:rsidR="005949B7" w:rsidRPr="003A00B2" w:rsidRDefault="005949B7" w:rsidP="00672D0D">
            <w:pPr>
              <w:spacing w:before="40" w:after="40"/>
              <w:ind w:left="113" w:right="113"/>
              <w:jc w:val="center"/>
              <w:rPr>
                <w:rFonts w:cstheme="minorHAnsi"/>
              </w:rPr>
            </w:pPr>
            <w:r w:rsidRPr="003A00B2">
              <w:rPr>
                <w:rFonts w:cstheme="minorHAnsi"/>
              </w:rPr>
              <w:t xml:space="preserve">As per clause </w:t>
            </w:r>
            <w:r w:rsidRPr="003A00B2">
              <w:rPr>
                <w:rFonts w:cstheme="minorHAnsi"/>
              </w:rPr>
              <w:fldChar w:fldCharType="begin"/>
            </w:r>
            <w:r w:rsidRPr="003A00B2">
              <w:rPr>
                <w:rFonts w:cstheme="minorHAnsi"/>
              </w:rPr>
              <w:instrText xml:space="preserve"> REF _Ref517432931 \w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rPr>
                <w:rFonts w:cstheme="minorHAnsi"/>
              </w:rPr>
              <w:t>32</w:t>
            </w:r>
            <w:r w:rsidRPr="003A00B2">
              <w:rPr>
                <w:rFonts w:cstheme="minorHAnsi"/>
              </w:rPr>
              <w:fldChar w:fldCharType="end"/>
            </w:r>
            <w:r w:rsidRPr="003A00B2">
              <w:rPr>
                <w:rFonts w:cstheme="minorHAnsi"/>
              </w:rPr>
              <w:t xml:space="preserve"> </w:t>
            </w:r>
            <w:r w:rsidRPr="003A00B2">
              <w:rPr>
                <w:rFonts w:cstheme="minorHAnsi"/>
              </w:rPr>
              <w:fldChar w:fldCharType="begin"/>
            </w:r>
            <w:r w:rsidRPr="003A00B2">
              <w:rPr>
                <w:rFonts w:cstheme="minorHAnsi"/>
              </w:rPr>
              <w:instrText xml:space="preserve"> REF _Ref517432937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t>Additional site and development requirements</w:t>
            </w:r>
            <w:r w:rsidRPr="003A00B2">
              <w:rPr>
                <w:rFonts w:cstheme="minorHAnsi"/>
              </w:rPr>
              <w:fldChar w:fldCharType="end"/>
            </w:r>
          </w:p>
        </w:tc>
        <w:tc>
          <w:tcPr>
            <w:tcW w:w="567" w:type="dxa"/>
            <w:vAlign w:val="center"/>
          </w:tcPr>
          <w:p w:rsidR="005949B7" w:rsidRPr="003A00B2" w:rsidRDefault="005949B7" w:rsidP="00F3504F">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2B0C25" w:rsidRPr="003A00B2" w:rsidRDefault="002B0C25" w:rsidP="00623288">
            <w:pPr>
              <w:spacing w:before="40" w:after="40"/>
              <w:rPr>
                <w:rFonts w:cstheme="minorHAnsi"/>
              </w:rPr>
            </w:pPr>
            <w:r>
              <w:rPr>
                <w:rFonts w:cstheme="minorHAnsi"/>
              </w:rPr>
              <w:t>Aged Care Facility/Nursing Home</w:t>
            </w:r>
          </w:p>
        </w:tc>
        <w:tc>
          <w:tcPr>
            <w:tcW w:w="567" w:type="dxa"/>
            <w:vAlign w:val="center"/>
          </w:tcPr>
          <w:p w:rsidR="002B0C25" w:rsidRPr="003A00B2" w:rsidRDefault="00493A26" w:rsidP="00B200CB">
            <w:pPr>
              <w:spacing w:before="40" w:after="40"/>
              <w:jc w:val="center"/>
              <w:rPr>
                <w:rFonts w:cstheme="minorHAnsi"/>
              </w:rPr>
            </w:pPr>
            <w:r>
              <w:rPr>
                <w:rFonts w:cstheme="minorHAnsi"/>
              </w:rPr>
              <w:t>A</w:t>
            </w:r>
          </w:p>
        </w:tc>
        <w:tc>
          <w:tcPr>
            <w:tcW w:w="567" w:type="dxa"/>
            <w:vMerge/>
            <w:textDirection w:val="btLr"/>
            <w:vAlign w:val="center"/>
          </w:tcPr>
          <w:p w:rsidR="002B0C25" w:rsidRPr="003A00B2" w:rsidRDefault="002B0C25" w:rsidP="00780243">
            <w:pPr>
              <w:spacing w:before="40" w:after="40"/>
              <w:ind w:left="113" w:right="113"/>
              <w:jc w:val="center"/>
              <w:rPr>
                <w:rFonts w:cstheme="minorHAnsi"/>
              </w:rPr>
            </w:pPr>
          </w:p>
        </w:tc>
        <w:tc>
          <w:tcPr>
            <w:tcW w:w="567" w:type="dxa"/>
            <w:vAlign w:val="center"/>
          </w:tcPr>
          <w:p w:rsidR="002B0C25" w:rsidRPr="003A00B2" w:rsidRDefault="00493A26" w:rsidP="00B200CB">
            <w:pPr>
              <w:spacing w:before="40" w:after="40"/>
              <w:jc w:val="center"/>
              <w:rPr>
                <w:rFonts w:cstheme="minorHAnsi"/>
              </w:rPr>
            </w:pPr>
            <w:r>
              <w:rPr>
                <w:rFonts w:cstheme="minorHAnsi"/>
              </w:rPr>
              <w:t>X</w:t>
            </w:r>
          </w:p>
        </w:tc>
        <w:tc>
          <w:tcPr>
            <w:tcW w:w="567" w:type="dxa"/>
            <w:vAlign w:val="center"/>
          </w:tcPr>
          <w:p w:rsidR="002B0C25" w:rsidRPr="003A00B2" w:rsidRDefault="00493A26" w:rsidP="00B200CB">
            <w:pPr>
              <w:spacing w:before="40" w:after="40"/>
              <w:jc w:val="center"/>
              <w:rPr>
                <w:rFonts w:cstheme="minorHAnsi"/>
              </w:rPr>
            </w:pPr>
            <w:r>
              <w:rPr>
                <w:rFonts w:cstheme="minorHAnsi"/>
              </w:rPr>
              <w:t>X</w:t>
            </w:r>
          </w:p>
        </w:tc>
        <w:tc>
          <w:tcPr>
            <w:tcW w:w="567" w:type="dxa"/>
            <w:vAlign w:val="center"/>
          </w:tcPr>
          <w:p w:rsidR="002B0C25" w:rsidRPr="003A00B2" w:rsidRDefault="00493A26" w:rsidP="00B200CB">
            <w:pPr>
              <w:spacing w:before="40" w:after="40"/>
              <w:jc w:val="center"/>
              <w:rPr>
                <w:rFonts w:cstheme="minorHAnsi"/>
              </w:rPr>
            </w:pPr>
            <w:r>
              <w:rPr>
                <w:rFonts w:cstheme="minorHAnsi"/>
              </w:rPr>
              <w:t>A</w:t>
            </w:r>
          </w:p>
        </w:tc>
        <w:tc>
          <w:tcPr>
            <w:tcW w:w="567" w:type="dxa"/>
            <w:vAlign w:val="center"/>
          </w:tcPr>
          <w:p w:rsidR="002B0C25" w:rsidRPr="003A00B2" w:rsidRDefault="00493A26" w:rsidP="00B200CB">
            <w:pPr>
              <w:spacing w:before="40" w:after="40"/>
              <w:jc w:val="center"/>
              <w:rPr>
                <w:rFonts w:cstheme="minorHAnsi"/>
              </w:rPr>
            </w:pPr>
            <w:r>
              <w:rPr>
                <w:rFonts w:cstheme="minorHAnsi"/>
              </w:rPr>
              <w:t>X</w:t>
            </w:r>
          </w:p>
        </w:tc>
        <w:tc>
          <w:tcPr>
            <w:tcW w:w="709" w:type="dxa"/>
          </w:tcPr>
          <w:p w:rsidR="002B0C25" w:rsidRPr="003A00B2" w:rsidRDefault="00493A26" w:rsidP="00B200CB">
            <w:pPr>
              <w:spacing w:before="40" w:after="40"/>
              <w:jc w:val="center"/>
              <w:rPr>
                <w:rFonts w:cstheme="minorHAnsi"/>
              </w:rPr>
            </w:pPr>
            <w:r>
              <w:rPr>
                <w:rFonts w:cstheme="minorHAnsi"/>
              </w:rPr>
              <w:t>X</w:t>
            </w:r>
          </w:p>
        </w:tc>
        <w:tc>
          <w:tcPr>
            <w:tcW w:w="567" w:type="dxa"/>
            <w:vAlign w:val="center"/>
          </w:tcPr>
          <w:p w:rsidR="002B0C25" w:rsidRPr="003A00B2" w:rsidRDefault="00493A26" w:rsidP="00B200CB">
            <w:pPr>
              <w:spacing w:before="40" w:after="40"/>
              <w:jc w:val="center"/>
              <w:rPr>
                <w:rFonts w:cstheme="minorHAnsi"/>
              </w:rPr>
            </w:pPr>
            <w:r>
              <w:rPr>
                <w:rFonts w:cstheme="minorHAnsi"/>
              </w:rPr>
              <w:t>X</w:t>
            </w:r>
          </w:p>
        </w:tc>
        <w:tc>
          <w:tcPr>
            <w:tcW w:w="567" w:type="dxa"/>
            <w:vAlign w:val="center"/>
          </w:tcPr>
          <w:p w:rsidR="002B0C25" w:rsidRPr="003A00B2" w:rsidRDefault="00493A26" w:rsidP="00B200CB">
            <w:pPr>
              <w:spacing w:before="40" w:after="40"/>
              <w:jc w:val="center"/>
              <w:rPr>
                <w:rFonts w:cstheme="minorHAnsi"/>
              </w:rPr>
            </w:pPr>
            <w:r>
              <w:rPr>
                <w:rFonts w:cstheme="minorHAnsi"/>
              </w:rPr>
              <w:t>X</w:t>
            </w:r>
          </w:p>
        </w:tc>
        <w:tc>
          <w:tcPr>
            <w:tcW w:w="567" w:type="dxa"/>
            <w:vMerge/>
            <w:textDirection w:val="btLr"/>
            <w:vAlign w:val="center"/>
          </w:tcPr>
          <w:p w:rsidR="002B0C25" w:rsidRPr="003A00B2" w:rsidRDefault="002B0C25" w:rsidP="00672D0D">
            <w:pPr>
              <w:spacing w:before="40" w:after="40"/>
              <w:ind w:left="113" w:right="113"/>
              <w:jc w:val="center"/>
              <w:rPr>
                <w:rFonts w:cstheme="minorHAnsi"/>
              </w:rPr>
            </w:pPr>
          </w:p>
        </w:tc>
        <w:tc>
          <w:tcPr>
            <w:tcW w:w="567" w:type="dxa"/>
            <w:vAlign w:val="center"/>
          </w:tcPr>
          <w:p w:rsidR="002B0C25" w:rsidRPr="003A00B2" w:rsidRDefault="00493A26" w:rsidP="00F3504F">
            <w:pPr>
              <w:spacing w:before="40" w:after="40"/>
              <w:jc w:val="center"/>
              <w:rPr>
                <w:rFonts w:cstheme="minorHAnsi"/>
              </w:rPr>
            </w:pPr>
            <w:r>
              <w:rPr>
                <w:rFonts w:cstheme="minorHAnsi"/>
              </w:rPr>
              <w:t>X</w:t>
            </w:r>
          </w:p>
        </w:tc>
        <w:tc>
          <w:tcPr>
            <w:tcW w:w="567" w:type="dxa"/>
            <w:vAlign w:val="center"/>
          </w:tcPr>
          <w:p w:rsidR="002B0C25" w:rsidRPr="003A00B2" w:rsidRDefault="00493A26" w:rsidP="00B200CB">
            <w:pPr>
              <w:spacing w:before="40" w:after="40"/>
              <w:jc w:val="center"/>
              <w:rPr>
                <w:rFonts w:cstheme="minorHAnsi"/>
              </w:rPr>
            </w:pPr>
            <w:r>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Agriculture – Extensive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780243">
            <w:pPr>
              <w:spacing w:before="40" w:after="40"/>
              <w:ind w:left="113" w:right="113"/>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A05898">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Agriculture – Intensive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textDirection w:val="btLr"/>
            <w:vAlign w:val="center"/>
          </w:tcPr>
          <w:p w:rsidR="005949B7" w:rsidRPr="003A00B2" w:rsidRDefault="005949B7" w:rsidP="00780243">
            <w:pPr>
              <w:spacing w:before="40" w:after="40"/>
              <w:ind w:left="113" w:right="113"/>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Amusement Parlour</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Animal Establishment</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Animal Husbandry – Intensive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Art Gallery</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AF4AB0" w:rsidP="00B200CB">
            <w:pPr>
              <w:spacing w:before="40" w:after="40"/>
              <w:jc w:val="center"/>
              <w:rPr>
                <w:rFonts w:cstheme="minorHAnsi"/>
              </w:rPr>
            </w:pPr>
            <w:r>
              <w:rPr>
                <w:rFonts w:cstheme="minorHAnsi"/>
              </w:rPr>
              <w:t>P</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Bed &amp; Breakfast</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Betting Agency</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Brewery</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23783A"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Bulky Goods Showroom</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Caravan Park</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Caretaker’s Dwelling</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23783A" w:rsidP="00B200CB">
            <w:pPr>
              <w:spacing w:before="40" w:after="40"/>
              <w:jc w:val="center"/>
              <w:rPr>
                <w:rFonts w:cstheme="minorHAnsi"/>
              </w:rPr>
            </w:pPr>
            <w:r>
              <w:rPr>
                <w:rFonts w:cstheme="minorHAnsi"/>
              </w:rPr>
              <w:t>A</w:t>
            </w:r>
          </w:p>
        </w:tc>
        <w:tc>
          <w:tcPr>
            <w:tcW w:w="567" w:type="dxa"/>
            <w:vAlign w:val="center"/>
          </w:tcPr>
          <w:p w:rsidR="005949B7" w:rsidRPr="003A00B2" w:rsidRDefault="00493A26">
            <w:pPr>
              <w:spacing w:before="40" w:after="40"/>
              <w:jc w:val="center"/>
              <w:rPr>
                <w:rFonts w:cstheme="minorHAnsi"/>
              </w:rPr>
            </w:pPr>
            <w:r>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C39C4" w:rsidP="00B200CB">
            <w:pPr>
              <w:spacing w:before="40" w:after="40"/>
              <w:jc w:val="center"/>
              <w:rPr>
                <w:rFonts w:cstheme="minorHAnsi"/>
              </w:rPr>
            </w:pPr>
            <w:r>
              <w:rPr>
                <w:rFonts w:cstheme="minorHAnsi"/>
              </w:rPr>
              <w:t>A</w:t>
            </w:r>
          </w:p>
        </w:tc>
        <w:tc>
          <w:tcPr>
            <w:tcW w:w="567" w:type="dxa"/>
            <w:vAlign w:val="center"/>
          </w:tcPr>
          <w:p w:rsidR="005949B7" w:rsidRPr="003A00B2" w:rsidRDefault="00CC06DB" w:rsidP="00B200CB">
            <w:pPr>
              <w:spacing w:before="40" w:after="40"/>
              <w:jc w:val="center"/>
              <w:rPr>
                <w:rFonts w:cstheme="minorHAnsi"/>
              </w:rPr>
            </w:pPr>
            <w:r>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Car Park</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Child Care Premises</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Cinema/Theatre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Civic Use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Club Premises</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23783A" w:rsidP="00B200CB">
            <w:pPr>
              <w:spacing w:before="40" w:after="40"/>
              <w:jc w:val="center"/>
              <w:rPr>
                <w:rFonts w:cstheme="minorHAnsi"/>
              </w:rPr>
            </w:pPr>
            <w:r>
              <w:rPr>
                <w:rFonts w:cstheme="minorHAnsi"/>
              </w:rPr>
              <w:t>A</w:t>
            </w:r>
          </w:p>
        </w:tc>
        <w:tc>
          <w:tcPr>
            <w:tcW w:w="567" w:type="dxa"/>
            <w:vAlign w:val="center"/>
          </w:tcPr>
          <w:p w:rsidR="005949B7" w:rsidRPr="003A00B2" w:rsidRDefault="00AF4AB0" w:rsidP="00B200CB">
            <w:pPr>
              <w:spacing w:before="40" w:after="40"/>
              <w:jc w:val="center"/>
              <w:rPr>
                <w:rFonts w:cstheme="minorHAnsi"/>
              </w:rPr>
            </w:pPr>
            <w:r>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Commercial Vehicle Parking</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AF4AB0" w:rsidP="00B200CB">
            <w:pPr>
              <w:spacing w:before="40" w:after="40"/>
              <w:jc w:val="center"/>
              <w:rPr>
                <w:rFonts w:cstheme="minorHAnsi"/>
              </w:rPr>
            </w:pPr>
            <w:r>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Community Purpose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AF4AB0" w:rsidP="00B200CB">
            <w:pPr>
              <w:spacing w:before="40" w:after="40"/>
              <w:jc w:val="center"/>
              <w:rPr>
                <w:rFonts w:cstheme="minorHAnsi"/>
              </w:rPr>
            </w:pPr>
            <w:r>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Consulting Rooms</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33007A">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33007A">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Convenience Store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Corrective Institution</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Educational Establishment</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tcBorders>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tcBorders>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972CA8" w:rsidRPr="003A00B2" w:rsidRDefault="00972CA8" w:rsidP="00623288">
            <w:pPr>
              <w:spacing w:before="40" w:after="40"/>
              <w:rPr>
                <w:rFonts w:cstheme="minorHAnsi"/>
              </w:rPr>
            </w:pPr>
            <w:r w:rsidRPr="003A00B2">
              <w:rPr>
                <w:rFonts w:cstheme="minorHAnsi"/>
              </w:rPr>
              <w:t>Exhibition Centre</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709" w:type="dxa"/>
          </w:tcPr>
          <w:p w:rsidR="00972CA8"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D</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r>
      <w:tr w:rsidR="00493A26" w:rsidRPr="003A00B2" w:rsidTr="008C7588">
        <w:tc>
          <w:tcPr>
            <w:tcW w:w="3261" w:type="dxa"/>
          </w:tcPr>
          <w:p w:rsidR="00972CA8" w:rsidRPr="003A00B2" w:rsidRDefault="00972CA8" w:rsidP="00623288">
            <w:pPr>
              <w:spacing w:before="40" w:after="40"/>
              <w:rPr>
                <w:rFonts w:cstheme="minorHAnsi"/>
              </w:rPr>
            </w:pPr>
            <w:r w:rsidRPr="003A00B2">
              <w:rPr>
                <w:rFonts w:cstheme="minorHAnsi"/>
              </w:rPr>
              <w:t>Family Day Care</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709" w:type="dxa"/>
          </w:tcPr>
          <w:p w:rsidR="00972CA8"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r>
      <w:tr w:rsidR="00493A26" w:rsidRPr="003A00B2" w:rsidTr="008C7588">
        <w:tc>
          <w:tcPr>
            <w:tcW w:w="3261" w:type="dxa"/>
          </w:tcPr>
          <w:p w:rsidR="005949B7" w:rsidRPr="003A00B2" w:rsidRDefault="005949B7" w:rsidP="00623288">
            <w:pPr>
              <w:spacing w:before="40" w:after="40"/>
              <w:rPr>
                <w:rFonts w:cstheme="minorHAnsi"/>
              </w:rPr>
            </w:pPr>
            <w:r w:rsidRPr="003A00B2">
              <w:rPr>
                <w:rFonts w:cstheme="minorHAnsi"/>
              </w:rPr>
              <w:t>Fast Food Outlet/Lunch Bar</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single" w:sz="4" w:space="0" w:color="auto"/>
            </w:tcBorders>
            <w:textDirection w:val="btLr"/>
            <w:vAlign w:val="center"/>
          </w:tcPr>
          <w:p w:rsidR="005949B7" w:rsidRPr="003A00B2" w:rsidRDefault="005949B7" w:rsidP="00780243">
            <w:pPr>
              <w:spacing w:before="40" w:after="40"/>
              <w:ind w:left="113" w:right="113"/>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single" w:sz="4" w:space="0" w:color="auto"/>
            </w:tcBorders>
            <w:textDirection w:val="btLr"/>
            <w:vAlign w:val="center"/>
          </w:tcPr>
          <w:p w:rsidR="005949B7" w:rsidRPr="003A00B2" w:rsidRDefault="005949B7" w:rsidP="00780243">
            <w:pPr>
              <w:spacing w:before="40" w:after="40"/>
              <w:ind w:left="113" w:right="113"/>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C7588">
        <w:tc>
          <w:tcPr>
            <w:tcW w:w="3261" w:type="dxa"/>
          </w:tcPr>
          <w:p w:rsidR="005949B7" w:rsidRPr="003A00B2" w:rsidRDefault="005949B7" w:rsidP="00623288">
            <w:pPr>
              <w:spacing w:before="40" w:after="40"/>
              <w:rPr>
                <w:rFonts w:cstheme="minorHAnsi"/>
              </w:rPr>
            </w:pPr>
            <w:r w:rsidRPr="003A00B2">
              <w:rPr>
                <w:rFonts w:cstheme="minorHAnsi"/>
              </w:rPr>
              <w:lastRenderedPageBreak/>
              <w:t>Fuel Depot</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single" w:sz="4" w:space="0" w:color="auto"/>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single" w:sz="4" w:space="0" w:color="auto"/>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67900" w:rsidP="00B200CB">
            <w:pPr>
              <w:spacing w:before="40" w:after="40"/>
              <w:jc w:val="center"/>
              <w:rPr>
                <w:rFonts w:cstheme="minorHAnsi"/>
              </w:rPr>
            </w:pPr>
            <w:r>
              <w:rPr>
                <w:rFonts w:cstheme="minorHAnsi"/>
              </w:rPr>
              <w:t>X</w:t>
            </w:r>
          </w:p>
        </w:tc>
        <w:tc>
          <w:tcPr>
            <w:tcW w:w="567" w:type="dxa"/>
            <w:vAlign w:val="center"/>
          </w:tcPr>
          <w:p w:rsidR="005949B7" w:rsidRPr="003A00B2" w:rsidRDefault="00567900" w:rsidP="00B200CB">
            <w:pPr>
              <w:spacing w:before="40" w:after="40"/>
              <w:jc w:val="center"/>
              <w:rPr>
                <w:rFonts w:cstheme="minorHAnsi"/>
              </w:rPr>
            </w:pPr>
            <w:r>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Funeral Parlour</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AF4AB0" w:rsidP="00B200CB">
            <w:pPr>
              <w:spacing w:before="40" w:after="40"/>
              <w:jc w:val="center"/>
              <w:rPr>
                <w:rFonts w:cstheme="minorHAnsi"/>
              </w:rPr>
            </w:pPr>
            <w:r>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67900" w:rsidRPr="003A00B2" w:rsidRDefault="00567900" w:rsidP="00623288">
            <w:pPr>
              <w:spacing w:before="40" w:after="40"/>
              <w:rPr>
                <w:rFonts w:cstheme="minorHAnsi"/>
              </w:rPr>
            </w:pPr>
            <w:r>
              <w:rPr>
                <w:rFonts w:cstheme="minorHAnsi"/>
              </w:rPr>
              <w:t>Garden Centre</w:t>
            </w:r>
          </w:p>
        </w:tc>
        <w:tc>
          <w:tcPr>
            <w:tcW w:w="567" w:type="dxa"/>
            <w:vAlign w:val="center"/>
          </w:tcPr>
          <w:p w:rsidR="00567900" w:rsidRPr="003A00B2" w:rsidRDefault="005C39C4" w:rsidP="00B200CB">
            <w:pPr>
              <w:spacing w:before="40" w:after="40"/>
              <w:jc w:val="center"/>
              <w:rPr>
                <w:rFonts w:cstheme="minorHAnsi"/>
              </w:rPr>
            </w:pPr>
            <w:r>
              <w:rPr>
                <w:rFonts w:cstheme="minorHAnsi"/>
              </w:rPr>
              <w:t>A</w:t>
            </w:r>
          </w:p>
        </w:tc>
        <w:tc>
          <w:tcPr>
            <w:tcW w:w="567" w:type="dxa"/>
            <w:tcBorders>
              <w:top w:val="nil"/>
              <w:bottom w:val="nil"/>
            </w:tcBorders>
            <w:vAlign w:val="center"/>
          </w:tcPr>
          <w:p w:rsidR="00567900" w:rsidRPr="003A00B2" w:rsidRDefault="00567900" w:rsidP="00B200CB">
            <w:pPr>
              <w:spacing w:before="40" w:after="40"/>
              <w:jc w:val="center"/>
              <w:rPr>
                <w:rFonts w:cstheme="minorHAnsi"/>
              </w:rPr>
            </w:pPr>
          </w:p>
        </w:tc>
        <w:tc>
          <w:tcPr>
            <w:tcW w:w="567" w:type="dxa"/>
            <w:vAlign w:val="center"/>
          </w:tcPr>
          <w:p w:rsidR="00567900" w:rsidRPr="003A00B2" w:rsidRDefault="00493A26" w:rsidP="00B200CB">
            <w:pPr>
              <w:spacing w:before="40" w:after="40"/>
              <w:jc w:val="center"/>
              <w:rPr>
                <w:rFonts w:cstheme="minorHAnsi"/>
              </w:rPr>
            </w:pPr>
            <w:r>
              <w:rPr>
                <w:rFonts w:cstheme="minorHAnsi"/>
              </w:rPr>
              <w:t>D</w:t>
            </w:r>
          </w:p>
        </w:tc>
        <w:tc>
          <w:tcPr>
            <w:tcW w:w="567" w:type="dxa"/>
            <w:vAlign w:val="center"/>
          </w:tcPr>
          <w:p w:rsidR="00567900" w:rsidRPr="003A00B2" w:rsidRDefault="00567900" w:rsidP="00B200CB">
            <w:pPr>
              <w:spacing w:before="40" w:after="40"/>
              <w:jc w:val="center"/>
              <w:rPr>
                <w:rFonts w:cstheme="minorHAnsi"/>
              </w:rPr>
            </w:pPr>
            <w:r>
              <w:rPr>
                <w:rFonts w:cstheme="minorHAnsi"/>
              </w:rPr>
              <w:t>X</w:t>
            </w:r>
          </w:p>
        </w:tc>
        <w:tc>
          <w:tcPr>
            <w:tcW w:w="567" w:type="dxa"/>
            <w:vAlign w:val="center"/>
          </w:tcPr>
          <w:p w:rsidR="00567900" w:rsidRPr="003A00B2" w:rsidRDefault="00567900" w:rsidP="00B200CB">
            <w:pPr>
              <w:spacing w:before="40" w:after="40"/>
              <w:jc w:val="center"/>
              <w:rPr>
                <w:rFonts w:cstheme="minorHAnsi"/>
              </w:rPr>
            </w:pPr>
            <w:r>
              <w:rPr>
                <w:rFonts w:cstheme="minorHAnsi"/>
              </w:rPr>
              <w:t>A</w:t>
            </w:r>
          </w:p>
        </w:tc>
        <w:tc>
          <w:tcPr>
            <w:tcW w:w="567" w:type="dxa"/>
            <w:vAlign w:val="center"/>
          </w:tcPr>
          <w:p w:rsidR="00567900" w:rsidRPr="003A00B2" w:rsidRDefault="00AF4AB0" w:rsidP="00B200CB">
            <w:pPr>
              <w:spacing w:before="40" w:after="40"/>
              <w:jc w:val="center"/>
              <w:rPr>
                <w:rFonts w:cstheme="minorHAnsi"/>
              </w:rPr>
            </w:pPr>
            <w:r>
              <w:rPr>
                <w:rFonts w:cstheme="minorHAnsi"/>
              </w:rPr>
              <w:t>D</w:t>
            </w:r>
          </w:p>
        </w:tc>
        <w:tc>
          <w:tcPr>
            <w:tcW w:w="709" w:type="dxa"/>
          </w:tcPr>
          <w:p w:rsidR="00567900" w:rsidRPr="003A00B2" w:rsidRDefault="00567900" w:rsidP="00B200CB">
            <w:pPr>
              <w:spacing w:before="40" w:after="40"/>
              <w:jc w:val="center"/>
              <w:rPr>
                <w:rFonts w:cstheme="minorHAnsi"/>
              </w:rPr>
            </w:pPr>
            <w:r>
              <w:rPr>
                <w:rFonts w:cstheme="minorHAnsi"/>
              </w:rPr>
              <w:t>X</w:t>
            </w:r>
          </w:p>
        </w:tc>
        <w:tc>
          <w:tcPr>
            <w:tcW w:w="567" w:type="dxa"/>
            <w:vAlign w:val="center"/>
          </w:tcPr>
          <w:p w:rsidR="00567900" w:rsidRPr="003A00B2" w:rsidRDefault="00567900" w:rsidP="00B200CB">
            <w:pPr>
              <w:spacing w:before="40" w:after="40"/>
              <w:jc w:val="center"/>
              <w:rPr>
                <w:rFonts w:cstheme="minorHAnsi"/>
              </w:rPr>
            </w:pPr>
            <w:r>
              <w:rPr>
                <w:rFonts w:cstheme="minorHAnsi"/>
              </w:rPr>
              <w:t>D</w:t>
            </w:r>
          </w:p>
        </w:tc>
        <w:tc>
          <w:tcPr>
            <w:tcW w:w="567" w:type="dxa"/>
            <w:vAlign w:val="center"/>
          </w:tcPr>
          <w:p w:rsidR="00567900" w:rsidRPr="003A00B2" w:rsidRDefault="00567900" w:rsidP="00B200CB">
            <w:pPr>
              <w:spacing w:before="40" w:after="40"/>
              <w:jc w:val="center"/>
              <w:rPr>
                <w:rFonts w:cstheme="minorHAnsi"/>
              </w:rPr>
            </w:pPr>
            <w:r>
              <w:rPr>
                <w:rFonts w:cstheme="minorHAnsi"/>
              </w:rPr>
              <w:t>D</w:t>
            </w:r>
          </w:p>
        </w:tc>
        <w:tc>
          <w:tcPr>
            <w:tcW w:w="567" w:type="dxa"/>
            <w:tcBorders>
              <w:top w:val="nil"/>
              <w:bottom w:val="nil"/>
            </w:tcBorders>
            <w:vAlign w:val="center"/>
          </w:tcPr>
          <w:p w:rsidR="00567900" w:rsidRPr="003A00B2" w:rsidRDefault="00567900" w:rsidP="00B200CB">
            <w:pPr>
              <w:spacing w:before="40" w:after="40"/>
              <w:jc w:val="center"/>
              <w:rPr>
                <w:rFonts w:cstheme="minorHAnsi"/>
              </w:rPr>
            </w:pPr>
          </w:p>
        </w:tc>
        <w:tc>
          <w:tcPr>
            <w:tcW w:w="567" w:type="dxa"/>
            <w:vAlign w:val="center"/>
          </w:tcPr>
          <w:p w:rsidR="00567900" w:rsidRPr="003A00B2" w:rsidRDefault="005C39C4" w:rsidP="00B200CB">
            <w:pPr>
              <w:spacing w:before="40" w:after="40"/>
              <w:jc w:val="center"/>
              <w:rPr>
                <w:rFonts w:cstheme="minorHAnsi"/>
              </w:rPr>
            </w:pPr>
            <w:r>
              <w:rPr>
                <w:rFonts w:cstheme="minorHAnsi"/>
              </w:rPr>
              <w:t>A</w:t>
            </w:r>
          </w:p>
        </w:tc>
        <w:tc>
          <w:tcPr>
            <w:tcW w:w="567" w:type="dxa"/>
            <w:vAlign w:val="center"/>
          </w:tcPr>
          <w:p w:rsidR="00567900" w:rsidRPr="003A00B2" w:rsidRDefault="00567900" w:rsidP="00B200CB">
            <w:pPr>
              <w:spacing w:before="40" w:after="40"/>
              <w:jc w:val="center"/>
              <w:rPr>
                <w:rFonts w:cstheme="minorHAnsi"/>
              </w:rPr>
            </w:pPr>
            <w:r>
              <w:rPr>
                <w:rFonts w:cstheme="minorHAnsi"/>
              </w:rPr>
              <w:t>D</w:t>
            </w:r>
          </w:p>
        </w:tc>
      </w:tr>
      <w:tr w:rsidR="00493A26" w:rsidRPr="003A00B2" w:rsidTr="008437B2">
        <w:tc>
          <w:tcPr>
            <w:tcW w:w="3261" w:type="dxa"/>
          </w:tcPr>
          <w:p w:rsidR="00567900" w:rsidRPr="003A00B2" w:rsidRDefault="00567900" w:rsidP="00623288">
            <w:pPr>
              <w:spacing w:before="40" w:after="40"/>
              <w:rPr>
                <w:rFonts w:cstheme="minorHAnsi"/>
              </w:rPr>
            </w:pPr>
            <w:r>
              <w:rPr>
                <w:rFonts w:cstheme="minorHAnsi"/>
              </w:rPr>
              <w:t>Holiday Accommodation</w:t>
            </w:r>
          </w:p>
        </w:tc>
        <w:tc>
          <w:tcPr>
            <w:tcW w:w="567" w:type="dxa"/>
            <w:vAlign w:val="center"/>
          </w:tcPr>
          <w:p w:rsidR="00567900" w:rsidRPr="003A00B2" w:rsidRDefault="00567900" w:rsidP="00B200CB">
            <w:pPr>
              <w:spacing w:before="40" w:after="40"/>
              <w:jc w:val="center"/>
              <w:rPr>
                <w:rFonts w:cstheme="minorHAnsi"/>
              </w:rPr>
            </w:pPr>
            <w:r>
              <w:rPr>
                <w:rFonts w:cstheme="minorHAnsi"/>
              </w:rPr>
              <w:t>A</w:t>
            </w:r>
          </w:p>
        </w:tc>
        <w:tc>
          <w:tcPr>
            <w:tcW w:w="567" w:type="dxa"/>
            <w:tcBorders>
              <w:top w:val="nil"/>
              <w:bottom w:val="nil"/>
            </w:tcBorders>
            <w:vAlign w:val="center"/>
          </w:tcPr>
          <w:p w:rsidR="00567900" w:rsidRPr="003A00B2" w:rsidRDefault="00567900" w:rsidP="00B200CB">
            <w:pPr>
              <w:spacing w:before="40" w:after="40"/>
              <w:jc w:val="center"/>
              <w:rPr>
                <w:rFonts w:cstheme="minorHAnsi"/>
              </w:rPr>
            </w:pPr>
          </w:p>
        </w:tc>
        <w:tc>
          <w:tcPr>
            <w:tcW w:w="567" w:type="dxa"/>
          </w:tcPr>
          <w:p w:rsidR="00567900" w:rsidRPr="003A00B2" w:rsidRDefault="00493A26" w:rsidP="00B200CB">
            <w:pPr>
              <w:spacing w:before="40" w:after="40"/>
              <w:jc w:val="center"/>
              <w:rPr>
                <w:rFonts w:cstheme="minorHAnsi"/>
              </w:rPr>
            </w:pPr>
            <w:r>
              <w:t>A</w:t>
            </w:r>
          </w:p>
        </w:tc>
        <w:tc>
          <w:tcPr>
            <w:tcW w:w="567" w:type="dxa"/>
          </w:tcPr>
          <w:p w:rsidR="00567900" w:rsidRPr="003A00B2" w:rsidRDefault="00567900" w:rsidP="00B200CB">
            <w:pPr>
              <w:spacing w:before="40" w:after="40"/>
              <w:jc w:val="center"/>
              <w:rPr>
                <w:rFonts w:cstheme="minorHAnsi"/>
              </w:rPr>
            </w:pPr>
            <w:r w:rsidRPr="00CF7102">
              <w:t>X</w:t>
            </w:r>
          </w:p>
        </w:tc>
        <w:tc>
          <w:tcPr>
            <w:tcW w:w="567" w:type="dxa"/>
          </w:tcPr>
          <w:p w:rsidR="00567900" w:rsidRPr="003A00B2" w:rsidRDefault="00567900" w:rsidP="00B200CB">
            <w:pPr>
              <w:spacing w:before="40" w:after="40"/>
              <w:jc w:val="center"/>
              <w:rPr>
                <w:rFonts w:cstheme="minorHAnsi"/>
              </w:rPr>
            </w:pPr>
            <w:r w:rsidRPr="00CF7102">
              <w:t>A</w:t>
            </w:r>
          </w:p>
        </w:tc>
        <w:tc>
          <w:tcPr>
            <w:tcW w:w="567" w:type="dxa"/>
          </w:tcPr>
          <w:p w:rsidR="00567900" w:rsidRPr="003A00B2" w:rsidRDefault="00567900" w:rsidP="00B200CB">
            <w:pPr>
              <w:spacing w:before="40" w:after="40"/>
              <w:jc w:val="center"/>
              <w:rPr>
                <w:rFonts w:cstheme="minorHAnsi"/>
              </w:rPr>
            </w:pPr>
            <w:r w:rsidRPr="00CF7102">
              <w:t>X</w:t>
            </w:r>
          </w:p>
        </w:tc>
        <w:tc>
          <w:tcPr>
            <w:tcW w:w="709" w:type="dxa"/>
          </w:tcPr>
          <w:p w:rsidR="00567900" w:rsidRPr="003A00B2" w:rsidRDefault="00567900" w:rsidP="00B200CB">
            <w:pPr>
              <w:spacing w:before="40" w:after="40"/>
              <w:jc w:val="center"/>
              <w:rPr>
                <w:rFonts w:cstheme="minorHAnsi"/>
              </w:rPr>
            </w:pPr>
            <w:r w:rsidRPr="00CF7102">
              <w:t>X</w:t>
            </w:r>
          </w:p>
        </w:tc>
        <w:tc>
          <w:tcPr>
            <w:tcW w:w="567" w:type="dxa"/>
          </w:tcPr>
          <w:p w:rsidR="00567900" w:rsidRPr="003A00B2" w:rsidRDefault="00567900" w:rsidP="00B200CB">
            <w:pPr>
              <w:spacing w:before="40" w:after="40"/>
              <w:jc w:val="center"/>
              <w:rPr>
                <w:rFonts w:cstheme="minorHAnsi"/>
              </w:rPr>
            </w:pPr>
            <w:r w:rsidRPr="00CF7102">
              <w:t>X</w:t>
            </w:r>
          </w:p>
        </w:tc>
        <w:tc>
          <w:tcPr>
            <w:tcW w:w="567" w:type="dxa"/>
          </w:tcPr>
          <w:p w:rsidR="00567900" w:rsidRPr="003A00B2" w:rsidRDefault="00567900" w:rsidP="00B200CB">
            <w:pPr>
              <w:spacing w:before="40" w:after="40"/>
              <w:jc w:val="center"/>
              <w:rPr>
                <w:rFonts w:cstheme="minorHAnsi"/>
              </w:rPr>
            </w:pPr>
            <w:r w:rsidRPr="00CF7102">
              <w:t>X</w:t>
            </w:r>
          </w:p>
        </w:tc>
        <w:tc>
          <w:tcPr>
            <w:tcW w:w="567" w:type="dxa"/>
            <w:tcBorders>
              <w:top w:val="nil"/>
              <w:bottom w:val="nil"/>
            </w:tcBorders>
            <w:vAlign w:val="center"/>
          </w:tcPr>
          <w:p w:rsidR="00567900" w:rsidRPr="003A00B2" w:rsidRDefault="00567900" w:rsidP="00B200CB">
            <w:pPr>
              <w:spacing w:before="40" w:after="40"/>
              <w:jc w:val="center"/>
              <w:rPr>
                <w:rFonts w:cstheme="minorHAnsi"/>
              </w:rPr>
            </w:pPr>
          </w:p>
        </w:tc>
        <w:tc>
          <w:tcPr>
            <w:tcW w:w="567" w:type="dxa"/>
            <w:vAlign w:val="center"/>
          </w:tcPr>
          <w:p w:rsidR="00567900" w:rsidRPr="003A00B2" w:rsidRDefault="00567900" w:rsidP="00B200CB">
            <w:pPr>
              <w:spacing w:before="40" w:after="40"/>
              <w:jc w:val="center"/>
              <w:rPr>
                <w:rFonts w:cstheme="minorHAnsi"/>
              </w:rPr>
            </w:pPr>
            <w:r>
              <w:rPr>
                <w:rFonts w:cstheme="minorHAnsi"/>
              </w:rPr>
              <w:t>X</w:t>
            </w:r>
          </w:p>
        </w:tc>
        <w:tc>
          <w:tcPr>
            <w:tcW w:w="567" w:type="dxa"/>
            <w:vAlign w:val="center"/>
          </w:tcPr>
          <w:p w:rsidR="00567900" w:rsidRPr="003A00B2" w:rsidRDefault="00567900" w:rsidP="00B200CB">
            <w:pPr>
              <w:spacing w:before="40" w:after="40"/>
              <w:jc w:val="center"/>
              <w:rPr>
                <w:rFonts w:cstheme="minorHAnsi"/>
              </w:rPr>
            </w:pPr>
            <w:r>
              <w:rPr>
                <w:rFonts w:cstheme="minorHAnsi"/>
              </w:rPr>
              <w:t>X</w:t>
            </w:r>
          </w:p>
        </w:tc>
      </w:tr>
      <w:tr w:rsidR="00493A26" w:rsidRPr="003A00B2" w:rsidTr="008437B2">
        <w:tc>
          <w:tcPr>
            <w:tcW w:w="3261" w:type="dxa"/>
          </w:tcPr>
          <w:p w:rsidR="00567900" w:rsidRPr="003A00B2" w:rsidRDefault="00567900" w:rsidP="00623288">
            <w:pPr>
              <w:spacing w:before="40" w:after="40"/>
              <w:rPr>
                <w:rFonts w:cstheme="minorHAnsi"/>
              </w:rPr>
            </w:pPr>
            <w:r>
              <w:rPr>
                <w:rFonts w:cstheme="minorHAnsi"/>
              </w:rPr>
              <w:t>Holiday Home</w:t>
            </w:r>
          </w:p>
        </w:tc>
        <w:tc>
          <w:tcPr>
            <w:tcW w:w="567" w:type="dxa"/>
            <w:vAlign w:val="center"/>
          </w:tcPr>
          <w:p w:rsidR="00567900" w:rsidRPr="003A00B2" w:rsidRDefault="00567900" w:rsidP="00B200CB">
            <w:pPr>
              <w:spacing w:before="40" w:after="40"/>
              <w:jc w:val="center"/>
              <w:rPr>
                <w:rFonts w:cstheme="minorHAnsi"/>
              </w:rPr>
            </w:pPr>
            <w:r>
              <w:rPr>
                <w:rFonts w:cstheme="minorHAnsi"/>
              </w:rPr>
              <w:t>A</w:t>
            </w:r>
          </w:p>
        </w:tc>
        <w:tc>
          <w:tcPr>
            <w:tcW w:w="567" w:type="dxa"/>
            <w:tcBorders>
              <w:top w:val="nil"/>
              <w:bottom w:val="nil"/>
            </w:tcBorders>
            <w:vAlign w:val="center"/>
          </w:tcPr>
          <w:p w:rsidR="00567900" w:rsidRPr="003A00B2" w:rsidRDefault="00567900" w:rsidP="00B200CB">
            <w:pPr>
              <w:spacing w:before="40" w:after="40"/>
              <w:jc w:val="center"/>
              <w:rPr>
                <w:rFonts w:cstheme="minorHAnsi"/>
              </w:rPr>
            </w:pPr>
          </w:p>
        </w:tc>
        <w:tc>
          <w:tcPr>
            <w:tcW w:w="567" w:type="dxa"/>
          </w:tcPr>
          <w:p w:rsidR="00567900" w:rsidRPr="003A00B2" w:rsidRDefault="00567900" w:rsidP="00B200CB">
            <w:pPr>
              <w:spacing w:before="40" w:after="40"/>
              <w:jc w:val="center"/>
              <w:rPr>
                <w:rFonts w:cstheme="minorHAnsi"/>
              </w:rPr>
            </w:pPr>
            <w:r w:rsidRPr="00177AF7">
              <w:t>D</w:t>
            </w:r>
          </w:p>
        </w:tc>
        <w:tc>
          <w:tcPr>
            <w:tcW w:w="567" w:type="dxa"/>
          </w:tcPr>
          <w:p w:rsidR="00567900" w:rsidRPr="003A00B2" w:rsidRDefault="00567900" w:rsidP="00B200CB">
            <w:pPr>
              <w:spacing w:before="40" w:after="40"/>
              <w:jc w:val="center"/>
              <w:rPr>
                <w:rFonts w:cstheme="minorHAnsi"/>
              </w:rPr>
            </w:pPr>
            <w:r w:rsidRPr="00177AF7">
              <w:t>A</w:t>
            </w:r>
          </w:p>
        </w:tc>
        <w:tc>
          <w:tcPr>
            <w:tcW w:w="567" w:type="dxa"/>
          </w:tcPr>
          <w:p w:rsidR="00567900" w:rsidRPr="003A00B2" w:rsidRDefault="00567900" w:rsidP="00B200CB">
            <w:pPr>
              <w:spacing w:before="40" w:after="40"/>
              <w:jc w:val="center"/>
              <w:rPr>
                <w:rFonts w:cstheme="minorHAnsi"/>
              </w:rPr>
            </w:pPr>
            <w:r w:rsidRPr="00177AF7">
              <w:t>A</w:t>
            </w:r>
          </w:p>
        </w:tc>
        <w:tc>
          <w:tcPr>
            <w:tcW w:w="567" w:type="dxa"/>
          </w:tcPr>
          <w:p w:rsidR="00567900" w:rsidRPr="003A00B2" w:rsidRDefault="00567900" w:rsidP="00B200CB">
            <w:pPr>
              <w:spacing w:before="40" w:after="40"/>
              <w:jc w:val="center"/>
              <w:rPr>
                <w:rFonts w:cstheme="minorHAnsi"/>
              </w:rPr>
            </w:pPr>
            <w:r w:rsidRPr="00177AF7">
              <w:t>X</w:t>
            </w:r>
          </w:p>
        </w:tc>
        <w:tc>
          <w:tcPr>
            <w:tcW w:w="709" w:type="dxa"/>
          </w:tcPr>
          <w:p w:rsidR="00567900" w:rsidRPr="003A00B2" w:rsidRDefault="00567900" w:rsidP="00B200CB">
            <w:pPr>
              <w:spacing w:before="40" w:after="40"/>
              <w:jc w:val="center"/>
              <w:rPr>
                <w:rFonts w:cstheme="minorHAnsi"/>
              </w:rPr>
            </w:pPr>
            <w:r w:rsidRPr="00177AF7">
              <w:t>A</w:t>
            </w:r>
          </w:p>
        </w:tc>
        <w:tc>
          <w:tcPr>
            <w:tcW w:w="567" w:type="dxa"/>
          </w:tcPr>
          <w:p w:rsidR="00567900" w:rsidRPr="003A00B2" w:rsidRDefault="00567900" w:rsidP="00B200CB">
            <w:pPr>
              <w:spacing w:before="40" w:after="40"/>
              <w:jc w:val="center"/>
              <w:rPr>
                <w:rFonts w:cstheme="minorHAnsi"/>
              </w:rPr>
            </w:pPr>
            <w:r w:rsidRPr="00177AF7">
              <w:t>X</w:t>
            </w:r>
          </w:p>
        </w:tc>
        <w:tc>
          <w:tcPr>
            <w:tcW w:w="567" w:type="dxa"/>
          </w:tcPr>
          <w:p w:rsidR="00567900" w:rsidRPr="003A00B2" w:rsidRDefault="00567900" w:rsidP="00B200CB">
            <w:pPr>
              <w:spacing w:before="40" w:after="40"/>
              <w:jc w:val="center"/>
              <w:rPr>
                <w:rFonts w:cstheme="minorHAnsi"/>
              </w:rPr>
            </w:pPr>
            <w:r w:rsidRPr="00177AF7">
              <w:t>X</w:t>
            </w:r>
          </w:p>
        </w:tc>
        <w:tc>
          <w:tcPr>
            <w:tcW w:w="567" w:type="dxa"/>
            <w:tcBorders>
              <w:top w:val="nil"/>
              <w:bottom w:val="nil"/>
            </w:tcBorders>
            <w:vAlign w:val="center"/>
          </w:tcPr>
          <w:p w:rsidR="00567900" w:rsidRPr="003A00B2" w:rsidRDefault="00567900" w:rsidP="00B200CB">
            <w:pPr>
              <w:spacing w:before="40" w:after="40"/>
              <w:jc w:val="center"/>
              <w:rPr>
                <w:rFonts w:cstheme="minorHAnsi"/>
              </w:rPr>
            </w:pPr>
          </w:p>
        </w:tc>
        <w:tc>
          <w:tcPr>
            <w:tcW w:w="567" w:type="dxa"/>
            <w:vAlign w:val="center"/>
          </w:tcPr>
          <w:p w:rsidR="00567900" w:rsidRPr="003A00B2" w:rsidRDefault="00567900" w:rsidP="00B200CB">
            <w:pPr>
              <w:spacing w:before="40" w:after="40"/>
              <w:jc w:val="center"/>
              <w:rPr>
                <w:rFonts w:cstheme="minorHAnsi"/>
              </w:rPr>
            </w:pPr>
            <w:r>
              <w:rPr>
                <w:rFonts w:cstheme="minorHAnsi"/>
              </w:rPr>
              <w:t>X</w:t>
            </w:r>
          </w:p>
        </w:tc>
        <w:tc>
          <w:tcPr>
            <w:tcW w:w="567" w:type="dxa"/>
            <w:vAlign w:val="center"/>
          </w:tcPr>
          <w:p w:rsidR="00567900" w:rsidRPr="003A00B2" w:rsidRDefault="00567900" w:rsidP="00B200CB">
            <w:pPr>
              <w:spacing w:before="40" w:after="40"/>
              <w:jc w:val="center"/>
              <w:rPr>
                <w:rFonts w:cstheme="minorHAnsi"/>
              </w:rPr>
            </w:pPr>
            <w:r>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Home Business</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Home Occupation</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Home Office</w:t>
            </w:r>
          </w:p>
        </w:tc>
        <w:tc>
          <w:tcPr>
            <w:tcW w:w="567" w:type="dxa"/>
            <w:vAlign w:val="center"/>
          </w:tcPr>
          <w:p w:rsidR="005949B7" w:rsidRPr="003A00B2" w:rsidRDefault="005949B7" w:rsidP="005932F1">
            <w:pPr>
              <w:spacing w:before="40" w:after="40"/>
              <w:jc w:val="center"/>
              <w:rPr>
                <w:rFonts w:cstheme="minorHAnsi"/>
              </w:rPr>
            </w:pPr>
            <w:r w:rsidRPr="003A00B2">
              <w:rPr>
                <w:rFonts w:cstheme="minorHAnsi"/>
              </w:rPr>
              <w:t>P</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67900" w:rsidP="00B200CB">
            <w:pPr>
              <w:spacing w:before="40" w:after="40"/>
              <w:jc w:val="center"/>
              <w:rPr>
                <w:rFonts w:cstheme="minorHAnsi"/>
              </w:rPr>
            </w:pPr>
            <w:r>
              <w:rPr>
                <w:rFonts w:cstheme="minorHAnsi"/>
              </w:rPr>
              <w:t>P</w:t>
            </w:r>
          </w:p>
        </w:tc>
        <w:tc>
          <w:tcPr>
            <w:tcW w:w="709" w:type="dxa"/>
          </w:tcPr>
          <w:p w:rsidR="005949B7" w:rsidRPr="003A00B2" w:rsidRDefault="00DE26FC"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Home Store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Hospital</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Merge w:val="restart"/>
            <w:tcBorders>
              <w:top w:val="nil"/>
            </w:tcBorders>
            <w:textDirection w:val="btLr"/>
            <w:vAlign w:val="center"/>
          </w:tcPr>
          <w:p w:rsidR="00655DD7" w:rsidRPr="003A00B2" w:rsidRDefault="00655DD7" w:rsidP="008437B2">
            <w:pPr>
              <w:spacing w:before="20" w:after="0"/>
              <w:ind w:left="113" w:right="113"/>
              <w:jc w:val="center"/>
              <w:rPr>
                <w:rFonts w:cstheme="minorHAnsi"/>
              </w:rPr>
            </w:pPr>
            <w:r w:rsidRPr="003A00B2">
              <w:rPr>
                <w:rFonts w:cstheme="minorHAnsi"/>
              </w:rPr>
              <w:t xml:space="preserve">As per clause </w:t>
            </w:r>
            <w:r w:rsidRPr="003A00B2">
              <w:rPr>
                <w:rFonts w:cstheme="minorHAnsi"/>
              </w:rPr>
              <w:fldChar w:fldCharType="begin"/>
            </w:r>
            <w:r w:rsidRPr="003A00B2">
              <w:rPr>
                <w:rFonts w:cstheme="minorHAnsi"/>
              </w:rPr>
              <w:instrText xml:space="preserve"> REF _Ref517432931 \w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rPr>
                <w:rFonts w:cstheme="minorHAnsi"/>
              </w:rPr>
              <w:t>32</w:t>
            </w:r>
            <w:r w:rsidRPr="003A00B2">
              <w:rPr>
                <w:rFonts w:cstheme="minorHAnsi"/>
              </w:rPr>
              <w:fldChar w:fldCharType="end"/>
            </w:r>
            <w:r w:rsidRPr="003A00B2">
              <w:rPr>
                <w:rFonts w:cstheme="minorHAnsi"/>
              </w:rPr>
              <w:t xml:space="preserve"> </w:t>
            </w:r>
            <w:r w:rsidRPr="003A00B2">
              <w:rPr>
                <w:rFonts w:cstheme="minorHAnsi"/>
              </w:rPr>
              <w:fldChar w:fldCharType="begin"/>
            </w:r>
            <w:r w:rsidRPr="003A00B2">
              <w:rPr>
                <w:rFonts w:cstheme="minorHAnsi"/>
              </w:rPr>
              <w:instrText xml:space="preserve"> REF _Ref517432937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t>Additional site and development requirements</w:t>
            </w:r>
            <w:r w:rsidRPr="003A00B2">
              <w:rPr>
                <w:rFonts w:cstheme="minorHAnsi"/>
              </w:rPr>
              <w:fldChar w:fldCharType="end"/>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restart"/>
            <w:tcBorders>
              <w:top w:val="nil"/>
            </w:tcBorders>
            <w:textDirection w:val="btLr"/>
            <w:vAlign w:val="center"/>
          </w:tcPr>
          <w:p w:rsidR="00655DD7" w:rsidRPr="003A00B2" w:rsidRDefault="00655DD7" w:rsidP="008437B2">
            <w:pPr>
              <w:spacing w:before="20" w:after="0"/>
              <w:ind w:left="113" w:right="113"/>
              <w:jc w:val="center"/>
              <w:rPr>
                <w:rFonts w:cstheme="minorHAnsi"/>
              </w:rPr>
            </w:pPr>
            <w:r w:rsidRPr="003A00B2">
              <w:rPr>
                <w:rFonts w:cstheme="minorHAnsi"/>
              </w:rPr>
              <w:t xml:space="preserve">As per clause </w:t>
            </w:r>
            <w:r w:rsidRPr="003A00B2">
              <w:rPr>
                <w:rFonts w:cstheme="minorHAnsi"/>
              </w:rPr>
              <w:fldChar w:fldCharType="begin"/>
            </w:r>
            <w:r w:rsidRPr="003A00B2">
              <w:rPr>
                <w:rFonts w:cstheme="minorHAnsi"/>
              </w:rPr>
              <w:instrText xml:space="preserve"> REF _Ref517432931 \w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rPr>
                <w:rFonts w:cstheme="minorHAnsi"/>
              </w:rPr>
              <w:t>32</w:t>
            </w:r>
            <w:r w:rsidRPr="003A00B2">
              <w:rPr>
                <w:rFonts w:cstheme="minorHAnsi"/>
              </w:rPr>
              <w:fldChar w:fldCharType="end"/>
            </w:r>
            <w:r w:rsidRPr="003A00B2">
              <w:rPr>
                <w:rFonts w:cstheme="minorHAnsi"/>
              </w:rPr>
              <w:t xml:space="preserve"> </w:t>
            </w:r>
            <w:r w:rsidRPr="003A00B2">
              <w:rPr>
                <w:rFonts w:cstheme="minorHAnsi"/>
              </w:rPr>
              <w:fldChar w:fldCharType="begin"/>
            </w:r>
            <w:r w:rsidRPr="003A00B2">
              <w:rPr>
                <w:rFonts w:cstheme="minorHAnsi"/>
              </w:rPr>
              <w:instrText xml:space="preserve"> REF _Ref517432937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t>Additional site and development requirements</w:t>
            </w:r>
            <w:r w:rsidRPr="003A00B2">
              <w:rPr>
                <w:rFonts w:cstheme="minorHAnsi"/>
              </w:rPr>
              <w:fldChar w:fldCharType="end"/>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Hotel</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Industry – Extractive</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Industry</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Industry – Light</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AF4AB0" w:rsidP="00B200CB">
            <w:pPr>
              <w:spacing w:before="40" w:after="40"/>
              <w:jc w:val="center"/>
              <w:rPr>
                <w:rFonts w:cstheme="minorHAnsi"/>
              </w:rPr>
            </w:pPr>
            <w:r>
              <w:rPr>
                <w:rFonts w:cstheme="minorHAnsi"/>
              </w:rPr>
              <w:t>P</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P</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P</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Industry – Primary Production</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P</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Liquor Store – Large</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Liquor Store – Small</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Market</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I</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Medical Centre</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Mining Operations</w:t>
            </w: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567" w:type="dxa"/>
            <w:vAlign w:val="center"/>
          </w:tcPr>
          <w:p w:rsidR="00655DD7" w:rsidRPr="003A00B2" w:rsidRDefault="0023783A" w:rsidP="00B200CB">
            <w:pPr>
              <w:spacing w:before="40" w:after="40"/>
              <w:jc w:val="center"/>
              <w:rPr>
                <w:rFonts w:cstheme="minorHAnsi"/>
              </w:rPr>
            </w:pPr>
            <w:r>
              <w:rPr>
                <w:rFonts w:cstheme="minorHAnsi"/>
              </w:rPr>
              <w:t>X</w:t>
            </w: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709" w:type="dxa"/>
          </w:tcPr>
          <w:p w:rsidR="00655DD7" w:rsidRPr="003A00B2" w:rsidRDefault="00393AAA" w:rsidP="00B200CB">
            <w:pPr>
              <w:spacing w:before="40" w:after="40"/>
              <w:jc w:val="center"/>
              <w:rPr>
                <w:rFonts w:cstheme="minorHAnsi"/>
              </w:rPr>
            </w:pPr>
            <w:r>
              <w:rPr>
                <w:rFonts w:cstheme="minorHAnsi"/>
              </w:rPr>
              <w:t>D</w:t>
            </w: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c>
          <w:tcPr>
            <w:tcW w:w="567" w:type="dxa"/>
            <w:vAlign w:val="center"/>
          </w:tcPr>
          <w:p w:rsidR="00655DD7" w:rsidRPr="003A00B2" w:rsidRDefault="00393AAA" w:rsidP="00B200CB">
            <w:pPr>
              <w:spacing w:before="40" w:after="40"/>
              <w:jc w:val="center"/>
              <w:rPr>
                <w:rFonts w:cstheme="minorHAnsi"/>
              </w:rPr>
            </w:pPr>
            <w:r>
              <w:rPr>
                <w:rFonts w:cstheme="minorHAnsi"/>
              </w:rPr>
              <w:t>D</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Motel</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Motor Vehicle, Boat or Caravan Sales</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23783A" w:rsidP="00B200CB">
            <w:pPr>
              <w:spacing w:before="40" w:after="40"/>
              <w:jc w:val="center"/>
              <w:rPr>
                <w:rFonts w:cstheme="minorHAnsi"/>
              </w:rPr>
            </w:pPr>
            <w:r>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vAlign w:val="center"/>
          </w:tcPr>
          <w:p w:rsidR="00655DD7" w:rsidRPr="003A00B2" w:rsidRDefault="00655DD7" w:rsidP="00DE26FC">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Motor Vehicle Repair</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23783A" w:rsidP="00B200CB">
            <w:pPr>
              <w:spacing w:before="40" w:after="40"/>
              <w:jc w:val="center"/>
              <w:rPr>
                <w:rFonts w:cstheme="minorHAnsi"/>
              </w:rPr>
            </w:pPr>
            <w:r>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5C39C4" w:rsidP="00B200CB">
            <w:pPr>
              <w:spacing w:before="40" w:after="40"/>
              <w:jc w:val="center"/>
              <w:rPr>
                <w:rFonts w:cstheme="minorHAnsi"/>
              </w:rPr>
            </w:pPr>
            <w:r>
              <w:rPr>
                <w:rFonts w:cstheme="minorHAnsi"/>
              </w:rPr>
              <w:t>A</w:t>
            </w:r>
          </w:p>
        </w:tc>
        <w:tc>
          <w:tcPr>
            <w:tcW w:w="567" w:type="dxa"/>
            <w:vAlign w:val="center"/>
          </w:tcPr>
          <w:p w:rsidR="00655DD7" w:rsidRPr="003A00B2" w:rsidRDefault="00CC06DB" w:rsidP="00B200CB">
            <w:pPr>
              <w:spacing w:before="40" w:after="40"/>
              <w:jc w:val="center"/>
              <w:rPr>
                <w:rFonts w:cstheme="minorHAnsi"/>
              </w:rPr>
            </w:pPr>
            <w:r>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Motor Vehicle Wash</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Office</w:t>
            </w:r>
          </w:p>
        </w:tc>
        <w:tc>
          <w:tcPr>
            <w:tcW w:w="567" w:type="dxa"/>
            <w:vAlign w:val="center"/>
          </w:tcPr>
          <w:p w:rsidR="00655DD7" w:rsidRPr="003A00B2" w:rsidRDefault="005C39C4" w:rsidP="00B200CB">
            <w:pPr>
              <w:spacing w:before="40" w:after="40"/>
              <w:jc w:val="center"/>
              <w:rPr>
                <w:rFonts w:cstheme="minorHAnsi"/>
              </w:rPr>
            </w:pPr>
            <w:r>
              <w:rPr>
                <w:rFonts w:cstheme="minorHAnsi"/>
              </w:rPr>
              <w:t>A</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23783A" w:rsidP="00B200CB">
            <w:pPr>
              <w:spacing w:before="40" w:after="40"/>
              <w:jc w:val="center"/>
              <w:rPr>
                <w:rFonts w:cstheme="minorHAnsi"/>
              </w:rPr>
            </w:pPr>
            <w:r>
              <w:rPr>
                <w:rFonts w:cstheme="minorHAnsi"/>
              </w:rPr>
              <w:t>A</w:t>
            </w:r>
          </w:p>
        </w:tc>
        <w:tc>
          <w:tcPr>
            <w:tcW w:w="567" w:type="dxa"/>
            <w:vAlign w:val="center"/>
          </w:tcPr>
          <w:p w:rsidR="00655DD7" w:rsidRPr="003A00B2" w:rsidRDefault="00655DD7" w:rsidP="00AF4AB0">
            <w:pPr>
              <w:spacing w:before="40" w:after="40"/>
              <w:jc w:val="center"/>
              <w:rPr>
                <w:rFonts w:cstheme="minorHAnsi"/>
              </w:rPr>
            </w:pPr>
            <w:r w:rsidRPr="003A00B2">
              <w:rPr>
                <w:rFonts w:cstheme="minorHAnsi"/>
              </w:rPr>
              <w:t>I</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567900" w:rsidP="00B200CB">
            <w:pPr>
              <w:spacing w:before="40" w:after="40"/>
              <w:jc w:val="center"/>
              <w:rPr>
                <w:rFonts w:cstheme="minorHAnsi"/>
              </w:rPr>
            </w:pPr>
            <w:r>
              <w:rPr>
                <w:rFonts w:cstheme="minorHAnsi"/>
              </w:rPr>
              <w:t>X</w:t>
            </w:r>
          </w:p>
        </w:tc>
        <w:tc>
          <w:tcPr>
            <w:tcW w:w="567" w:type="dxa"/>
            <w:vAlign w:val="center"/>
          </w:tcPr>
          <w:p w:rsidR="00655DD7" w:rsidRPr="003A00B2" w:rsidRDefault="00567900" w:rsidP="00B200CB">
            <w:pPr>
              <w:spacing w:before="40" w:after="40"/>
              <w:jc w:val="center"/>
              <w:rPr>
                <w:rFonts w:cstheme="minorHAnsi"/>
              </w:rPr>
            </w:pPr>
            <w:r>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P</w:t>
            </w:r>
          </w:p>
        </w:tc>
        <w:tc>
          <w:tcPr>
            <w:tcW w:w="567" w:type="dxa"/>
            <w:vAlign w:val="center"/>
          </w:tcPr>
          <w:p w:rsidR="00655DD7" w:rsidRPr="003A00B2" w:rsidRDefault="00493A26" w:rsidP="00B200CB">
            <w:pPr>
              <w:spacing w:before="40" w:after="40"/>
              <w:jc w:val="center"/>
              <w:rPr>
                <w:rFonts w:cstheme="minorHAnsi"/>
              </w:rPr>
            </w:pPr>
            <w:r>
              <w:rPr>
                <w:rFonts w:cstheme="minorHAnsi"/>
              </w:rPr>
              <w:t>D</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Park Home Park</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Place of Worship</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Reception Centre</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655DD7" w:rsidRPr="003A00B2" w:rsidRDefault="00655DD7" w:rsidP="00623288">
            <w:pPr>
              <w:spacing w:before="40" w:after="40"/>
              <w:rPr>
                <w:rFonts w:cstheme="minorHAnsi"/>
              </w:rPr>
            </w:pPr>
            <w:r w:rsidRPr="003A00B2">
              <w:rPr>
                <w:rFonts w:cstheme="minorHAnsi"/>
              </w:rPr>
              <w:t>Recreation – Private</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709" w:type="dxa"/>
          </w:tcPr>
          <w:p w:rsidR="00655DD7" w:rsidRPr="003A00B2" w:rsidRDefault="00655DD7" w:rsidP="00B200CB">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Merge/>
            <w:vAlign w:val="center"/>
          </w:tcPr>
          <w:p w:rsidR="00655DD7" w:rsidRPr="003A00B2" w:rsidRDefault="00655DD7" w:rsidP="00B200CB">
            <w:pPr>
              <w:spacing w:before="40" w:after="40"/>
              <w:jc w:val="center"/>
              <w:rPr>
                <w:rFonts w:cstheme="minorHAnsi"/>
              </w:rPr>
            </w:pP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655DD7" w:rsidRPr="003A00B2" w:rsidRDefault="00655DD7" w:rsidP="00FD39CC">
            <w:pPr>
              <w:spacing w:before="40" w:after="40"/>
              <w:rPr>
                <w:rFonts w:cstheme="minorHAnsi"/>
              </w:rPr>
            </w:pPr>
            <w:r w:rsidRPr="003A00B2">
              <w:rPr>
                <w:rFonts w:cstheme="minorHAnsi"/>
              </w:rPr>
              <w:t>Renewable Energy Facility</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FD39CC">
            <w:pPr>
              <w:spacing w:before="40" w:after="40"/>
              <w:jc w:val="center"/>
              <w:rPr>
                <w:rFonts w:cstheme="minorHAnsi"/>
              </w:rPr>
            </w:pP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A</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709" w:type="dxa"/>
          </w:tcPr>
          <w:p w:rsidR="00655DD7" w:rsidRPr="003A00B2" w:rsidRDefault="00655DD7" w:rsidP="00FD39CC">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567" w:type="dxa"/>
            <w:vMerge/>
            <w:vAlign w:val="center"/>
          </w:tcPr>
          <w:p w:rsidR="00655DD7" w:rsidRPr="003A00B2" w:rsidRDefault="00655DD7" w:rsidP="00FD39CC">
            <w:pPr>
              <w:spacing w:before="40" w:after="40"/>
              <w:jc w:val="center"/>
              <w:rPr>
                <w:rFonts w:cstheme="minorHAnsi"/>
              </w:rPr>
            </w:pP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c>
          <w:tcPr>
            <w:tcW w:w="567" w:type="dxa"/>
            <w:vAlign w:val="center"/>
          </w:tcPr>
          <w:p w:rsidR="00655DD7" w:rsidRPr="003A00B2" w:rsidRDefault="00655DD7" w:rsidP="00FD39CC">
            <w:pPr>
              <w:spacing w:before="40" w:after="40"/>
              <w:jc w:val="center"/>
              <w:rPr>
                <w:rFonts w:cstheme="minorHAnsi"/>
              </w:rPr>
            </w:pPr>
            <w:r w:rsidRPr="003A00B2">
              <w:rPr>
                <w:rFonts w:cstheme="minorHAnsi"/>
              </w:rPr>
              <w:t>X</w:t>
            </w:r>
          </w:p>
        </w:tc>
      </w:tr>
      <w:tr w:rsidR="00493A26" w:rsidRPr="003A00B2" w:rsidTr="008C7588">
        <w:tc>
          <w:tcPr>
            <w:tcW w:w="3261" w:type="dxa"/>
          </w:tcPr>
          <w:p w:rsidR="00655DD7" w:rsidRPr="003A00B2" w:rsidRDefault="00655DD7" w:rsidP="00091A5A">
            <w:pPr>
              <w:spacing w:before="40" w:after="40"/>
              <w:rPr>
                <w:rFonts w:cstheme="minorHAnsi"/>
              </w:rPr>
            </w:pPr>
            <w:r w:rsidRPr="003A00B2">
              <w:rPr>
                <w:rFonts w:cstheme="minorHAnsi"/>
              </w:rPr>
              <w:t>Re-</w:t>
            </w:r>
            <w:r w:rsidR="00091A5A">
              <w:rPr>
                <w:rFonts w:cstheme="minorHAnsi"/>
              </w:rPr>
              <w:t>P</w:t>
            </w:r>
            <w:r w:rsidRPr="003A00B2">
              <w:rPr>
                <w:rFonts w:cstheme="minorHAnsi"/>
              </w:rPr>
              <w:t>urposed Dwelling</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vMerge/>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D</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D</w:t>
            </w:r>
          </w:p>
        </w:tc>
        <w:tc>
          <w:tcPr>
            <w:tcW w:w="709" w:type="dxa"/>
            <w:tcBorders>
              <w:bottom w:val="single" w:sz="4" w:space="0" w:color="auto"/>
            </w:tcBorders>
          </w:tcPr>
          <w:p w:rsidR="00655DD7" w:rsidRPr="003A00B2" w:rsidRDefault="00655DD7" w:rsidP="00B200CB">
            <w:pPr>
              <w:spacing w:before="40" w:after="40"/>
              <w:jc w:val="center"/>
              <w:rPr>
                <w:rFonts w:cstheme="minorHAnsi"/>
              </w:rPr>
            </w:pPr>
            <w:r w:rsidRPr="003A00B2">
              <w:rPr>
                <w:rFonts w:cstheme="minorHAnsi"/>
              </w:rPr>
              <w:t>D</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vMerge/>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X</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r w:rsidRPr="003A00B2">
              <w:rPr>
                <w:rFonts w:cstheme="minorHAnsi"/>
              </w:rPr>
              <w:t>X</w:t>
            </w:r>
          </w:p>
        </w:tc>
      </w:tr>
      <w:tr w:rsidR="00493A26" w:rsidRPr="003A00B2" w:rsidTr="008C7588">
        <w:tc>
          <w:tcPr>
            <w:tcW w:w="3261" w:type="dxa"/>
          </w:tcPr>
          <w:p w:rsidR="00655DD7" w:rsidRPr="003A00B2" w:rsidRDefault="00655DD7" w:rsidP="00623288">
            <w:pPr>
              <w:spacing w:before="40" w:after="40"/>
              <w:rPr>
                <w:rFonts w:cstheme="minorHAnsi"/>
              </w:rPr>
            </w:pPr>
            <w:r w:rsidRPr="003A00B2">
              <w:rPr>
                <w:rFonts w:cstheme="minorHAnsi"/>
              </w:rPr>
              <w:lastRenderedPageBreak/>
              <w:t>Residential (R-Codes)</w:t>
            </w: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vMerge/>
            <w:tcBorders>
              <w:bottom w:val="nil"/>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709" w:type="dxa"/>
            <w:tcBorders>
              <w:bottom w:val="single" w:sz="4" w:space="0" w:color="auto"/>
            </w:tcBorders>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vMerge/>
            <w:tcBorders>
              <w:bottom w:val="nil"/>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c>
          <w:tcPr>
            <w:tcW w:w="567" w:type="dxa"/>
            <w:tcBorders>
              <w:bottom w:val="single" w:sz="4" w:space="0" w:color="auto"/>
            </w:tcBorders>
            <w:vAlign w:val="center"/>
          </w:tcPr>
          <w:p w:rsidR="00655DD7" w:rsidRPr="003A00B2" w:rsidRDefault="00655DD7" w:rsidP="00B200CB">
            <w:pPr>
              <w:spacing w:before="40" w:after="40"/>
              <w:jc w:val="center"/>
              <w:rPr>
                <w:rFonts w:cstheme="minorHAnsi"/>
              </w:rPr>
            </w:pPr>
          </w:p>
        </w:tc>
      </w:tr>
      <w:tr w:rsidR="00493A26" w:rsidRPr="003A00B2" w:rsidTr="008C7588">
        <w:tc>
          <w:tcPr>
            <w:tcW w:w="3261" w:type="dxa"/>
          </w:tcPr>
          <w:p w:rsidR="005949B7" w:rsidRPr="003A00B2" w:rsidRDefault="005949B7" w:rsidP="00CC7E98">
            <w:pPr>
              <w:pStyle w:val="ListParagraph"/>
              <w:numPr>
                <w:ilvl w:val="0"/>
                <w:numId w:val="91"/>
              </w:numPr>
              <w:spacing w:before="40" w:after="40"/>
              <w:ind w:hanging="218"/>
              <w:contextualSpacing w:val="0"/>
              <w:rPr>
                <w:rFonts w:cstheme="minorHAnsi"/>
              </w:rPr>
            </w:pPr>
            <w:r w:rsidRPr="003A00B2">
              <w:rPr>
                <w:rFonts w:cstheme="minorHAnsi"/>
              </w:rPr>
              <w:t>Aged &amp; Dependent Persons Dwelling</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tcBorders>
              <w:top w:val="nil"/>
              <w:bottom w:val="nil"/>
            </w:tcBorders>
            <w:textDirection w:val="btLr"/>
            <w:vAlign w:val="center"/>
          </w:tcPr>
          <w:p w:rsidR="005949B7" w:rsidRPr="003A00B2" w:rsidRDefault="005949B7" w:rsidP="00780243">
            <w:pPr>
              <w:spacing w:before="40" w:after="40"/>
              <w:ind w:left="113" w:right="113"/>
              <w:jc w:val="center"/>
              <w:rPr>
                <w:rFonts w:cstheme="minorHAnsi"/>
              </w:rPr>
            </w:pP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Borders>
              <w:top w:val="single" w:sz="4" w:space="0" w:color="auto"/>
            </w:tcBorders>
            <w:vAlign w:val="center"/>
          </w:tcPr>
          <w:p w:rsidR="005949B7" w:rsidRPr="003A00B2" w:rsidRDefault="00DE26FC" w:rsidP="00DE26FC">
            <w:pPr>
              <w:spacing w:before="40" w:after="40"/>
              <w:jc w:val="center"/>
              <w:rPr>
                <w:rFonts w:cstheme="minorHAnsi"/>
              </w:rPr>
            </w:pPr>
            <w:r w:rsidRPr="003A00B2">
              <w:rPr>
                <w:rFonts w:cstheme="minorHAnsi"/>
              </w:rPr>
              <w:t>X</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single" w:sz="4" w:space="0" w:color="auto"/>
            </w:tcBorders>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CC7E98">
            <w:pPr>
              <w:pStyle w:val="ListParagraph"/>
              <w:numPr>
                <w:ilvl w:val="0"/>
                <w:numId w:val="91"/>
              </w:numPr>
              <w:spacing w:before="40" w:after="40"/>
              <w:ind w:hanging="218"/>
              <w:contextualSpacing w:val="0"/>
              <w:rPr>
                <w:rFonts w:cstheme="minorHAnsi"/>
              </w:rPr>
            </w:pPr>
            <w:r w:rsidRPr="003A00B2">
              <w:rPr>
                <w:rFonts w:cstheme="minorHAnsi"/>
              </w:rPr>
              <w:t>Grouped Dwelling</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67900" w:rsidP="00B200CB">
            <w:pPr>
              <w:spacing w:before="40" w:after="40"/>
              <w:jc w:val="center"/>
              <w:rPr>
                <w:rFonts w:cstheme="minorHAnsi"/>
              </w:rPr>
            </w:pPr>
            <w:r>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CC7E98">
            <w:pPr>
              <w:pStyle w:val="ListParagraph"/>
              <w:numPr>
                <w:ilvl w:val="0"/>
                <w:numId w:val="91"/>
              </w:numPr>
              <w:spacing w:before="40" w:after="40"/>
              <w:ind w:hanging="218"/>
              <w:contextualSpacing w:val="0"/>
              <w:rPr>
                <w:rFonts w:cstheme="minorHAnsi"/>
              </w:rPr>
            </w:pPr>
            <w:r w:rsidRPr="003A00B2">
              <w:rPr>
                <w:rFonts w:cstheme="minorHAnsi"/>
              </w:rPr>
              <w:t>Multiple Dwelling</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textDirection w:val="btLr"/>
            <w:vAlign w:val="center"/>
          </w:tcPr>
          <w:p w:rsidR="005949B7" w:rsidRPr="003A00B2" w:rsidRDefault="005949B7" w:rsidP="00780243">
            <w:pPr>
              <w:spacing w:before="40" w:after="40"/>
              <w:ind w:left="113" w:right="113"/>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CC7E98">
            <w:pPr>
              <w:pStyle w:val="ListParagraph"/>
              <w:numPr>
                <w:ilvl w:val="0"/>
                <w:numId w:val="91"/>
              </w:numPr>
              <w:spacing w:before="40" w:after="40"/>
              <w:ind w:hanging="218"/>
              <w:contextualSpacing w:val="0"/>
              <w:rPr>
                <w:rFonts w:cstheme="minorHAnsi"/>
              </w:rPr>
            </w:pPr>
            <w:r w:rsidRPr="003A00B2">
              <w:rPr>
                <w:rFonts w:cstheme="minorHAnsi"/>
              </w:rPr>
              <w:t>Single House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Resource Recovery Centre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23783A" w:rsidP="00B200CB">
            <w:pPr>
              <w:spacing w:before="40" w:after="40"/>
              <w:jc w:val="center"/>
              <w:rPr>
                <w:rFonts w:cstheme="minorHAnsi"/>
              </w:rPr>
            </w:pPr>
            <w:r>
              <w:rPr>
                <w:rFonts w:cstheme="minorHAnsi"/>
              </w:rPr>
              <w:t>D</w:t>
            </w:r>
          </w:p>
        </w:tc>
        <w:tc>
          <w:tcPr>
            <w:tcW w:w="567" w:type="dxa"/>
            <w:vAlign w:val="center"/>
          </w:tcPr>
          <w:p w:rsidR="005949B7" w:rsidRPr="003A00B2" w:rsidRDefault="00AF4AB0" w:rsidP="00B200CB">
            <w:pPr>
              <w:spacing w:before="40" w:after="40"/>
              <w:jc w:val="center"/>
              <w:rPr>
                <w:rFonts w:cstheme="minorHAnsi"/>
              </w:rPr>
            </w:pPr>
            <w:r>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Restaurant/ Café</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Restricted Premises</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Road House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tcBorders>
              <w:top w:val="nil"/>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Rural Home Business</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restart"/>
            <w:tcBorders>
              <w:top w:val="nil"/>
            </w:tcBorders>
            <w:textDirection w:val="btLr"/>
            <w:vAlign w:val="center"/>
          </w:tcPr>
          <w:p w:rsidR="005949B7" w:rsidRPr="003A00B2" w:rsidRDefault="005949B7" w:rsidP="008437B2">
            <w:pPr>
              <w:spacing w:before="20" w:after="0"/>
              <w:ind w:left="113" w:right="113"/>
              <w:jc w:val="center"/>
              <w:rPr>
                <w:rFonts w:cstheme="minorHAnsi"/>
              </w:rPr>
            </w:pPr>
            <w:r w:rsidRPr="003A00B2">
              <w:rPr>
                <w:rFonts w:cstheme="minorHAnsi"/>
              </w:rPr>
              <w:t xml:space="preserve">As per clause </w:t>
            </w:r>
            <w:r w:rsidRPr="003A00B2">
              <w:rPr>
                <w:rFonts w:cstheme="minorHAnsi"/>
              </w:rPr>
              <w:fldChar w:fldCharType="begin"/>
            </w:r>
            <w:r w:rsidRPr="003A00B2">
              <w:rPr>
                <w:rFonts w:cstheme="minorHAnsi"/>
              </w:rPr>
              <w:instrText xml:space="preserve"> REF _Ref517432931 \w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rPr>
                <w:rFonts w:cstheme="minorHAnsi"/>
              </w:rPr>
              <w:t>32</w:t>
            </w:r>
            <w:r w:rsidRPr="003A00B2">
              <w:rPr>
                <w:rFonts w:cstheme="minorHAnsi"/>
              </w:rPr>
              <w:fldChar w:fldCharType="end"/>
            </w:r>
            <w:r w:rsidRPr="003A00B2">
              <w:rPr>
                <w:rFonts w:cstheme="minorHAnsi"/>
              </w:rPr>
              <w:t xml:space="preserve"> </w:t>
            </w:r>
            <w:r w:rsidRPr="003A00B2">
              <w:rPr>
                <w:rFonts w:cstheme="minorHAnsi"/>
              </w:rPr>
              <w:fldChar w:fldCharType="begin"/>
            </w:r>
            <w:r w:rsidRPr="003A00B2">
              <w:rPr>
                <w:rFonts w:cstheme="minorHAnsi"/>
              </w:rPr>
              <w:instrText xml:space="preserve"> REF _Ref517432937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t>Additional site and development requirements</w:t>
            </w:r>
            <w:r w:rsidRPr="003A00B2">
              <w:rPr>
                <w:rFonts w:cstheme="minorHAnsi"/>
              </w:rPr>
              <w:fldChar w:fldCharType="end"/>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restart"/>
            <w:tcBorders>
              <w:top w:val="nil"/>
            </w:tcBorders>
            <w:textDirection w:val="btLr"/>
            <w:vAlign w:val="center"/>
          </w:tcPr>
          <w:p w:rsidR="005949B7" w:rsidRPr="003A00B2" w:rsidRDefault="005949B7" w:rsidP="008437B2">
            <w:pPr>
              <w:spacing w:before="20" w:after="0"/>
              <w:ind w:left="113" w:right="113"/>
              <w:jc w:val="center"/>
              <w:rPr>
                <w:rFonts w:cstheme="minorHAnsi"/>
              </w:rPr>
            </w:pPr>
            <w:r w:rsidRPr="003A00B2">
              <w:rPr>
                <w:rFonts w:cstheme="minorHAnsi"/>
              </w:rPr>
              <w:t xml:space="preserve">As per clause </w:t>
            </w:r>
            <w:r w:rsidRPr="003A00B2">
              <w:rPr>
                <w:rFonts w:cstheme="minorHAnsi"/>
              </w:rPr>
              <w:fldChar w:fldCharType="begin"/>
            </w:r>
            <w:r w:rsidRPr="003A00B2">
              <w:rPr>
                <w:rFonts w:cstheme="minorHAnsi"/>
              </w:rPr>
              <w:instrText xml:space="preserve"> REF _Ref517432931 \w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rPr>
                <w:rFonts w:cstheme="minorHAnsi"/>
              </w:rPr>
              <w:t>32</w:t>
            </w:r>
            <w:r w:rsidRPr="003A00B2">
              <w:rPr>
                <w:rFonts w:cstheme="minorHAnsi"/>
              </w:rPr>
              <w:fldChar w:fldCharType="end"/>
            </w:r>
            <w:r w:rsidRPr="003A00B2">
              <w:rPr>
                <w:rFonts w:cstheme="minorHAnsi"/>
              </w:rPr>
              <w:t xml:space="preserve"> </w:t>
            </w:r>
            <w:r w:rsidRPr="003A00B2">
              <w:rPr>
                <w:rFonts w:cstheme="minorHAnsi"/>
              </w:rPr>
              <w:fldChar w:fldCharType="begin"/>
            </w:r>
            <w:r w:rsidRPr="003A00B2">
              <w:rPr>
                <w:rFonts w:cstheme="minorHAnsi"/>
              </w:rPr>
              <w:instrText xml:space="preserve"> REF _Ref517432937 \h </w:instrText>
            </w:r>
            <w:r w:rsidR="003A00B2">
              <w:rPr>
                <w:rFonts w:cstheme="minorHAnsi"/>
              </w:rPr>
              <w:instrText xml:space="preserve"> \* MERGEFORMAT </w:instrText>
            </w:r>
            <w:r w:rsidRPr="003A00B2">
              <w:rPr>
                <w:rFonts w:cstheme="minorHAnsi"/>
              </w:rPr>
            </w:r>
            <w:r w:rsidRPr="003A00B2">
              <w:rPr>
                <w:rFonts w:cstheme="minorHAnsi"/>
              </w:rPr>
              <w:fldChar w:fldCharType="separate"/>
            </w:r>
            <w:r w:rsidR="0092640C">
              <w:t>Additional site and development requirements</w:t>
            </w:r>
            <w:r w:rsidRPr="003A00B2">
              <w:rPr>
                <w:rFonts w:cstheme="minorHAnsi"/>
              </w:rPr>
              <w:fldChar w:fldCharType="end"/>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Rural Pursuit/ Hobby Farm</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1F76AF">
            <w:pPr>
              <w:spacing w:before="40" w:after="40"/>
              <w:rPr>
                <w:rFonts w:cstheme="minorHAnsi"/>
              </w:rPr>
            </w:pPr>
            <w:r w:rsidRPr="003A00B2">
              <w:rPr>
                <w:rFonts w:cstheme="minorHAnsi"/>
              </w:rPr>
              <w:t>Second-Hand Dwelling</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Serviced Apartment</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Service Station</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Shop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P</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Small Bar</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Tavern</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Telecommunications Infrastructure</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567" w:type="dxa"/>
            <w:vAlign w:val="center"/>
          </w:tcPr>
          <w:p w:rsidR="005949B7" w:rsidRPr="003A00B2" w:rsidRDefault="00567900" w:rsidP="00B200CB">
            <w:pPr>
              <w:spacing w:before="40" w:after="40"/>
              <w:jc w:val="center"/>
              <w:rPr>
                <w:rFonts w:cstheme="minorHAnsi"/>
              </w:rPr>
            </w:pPr>
            <w:r>
              <w:rPr>
                <w:rFonts w:cstheme="minorHAnsi"/>
              </w:rPr>
              <w:t>A</w:t>
            </w:r>
          </w:p>
        </w:tc>
        <w:tc>
          <w:tcPr>
            <w:tcW w:w="709" w:type="dxa"/>
            <w:vAlign w:val="center"/>
          </w:tcPr>
          <w:p w:rsidR="005949B7" w:rsidRPr="003A00B2" w:rsidRDefault="00567900" w:rsidP="00DE26FC">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Tourist Development</w:t>
            </w:r>
          </w:p>
        </w:tc>
        <w:tc>
          <w:tcPr>
            <w:tcW w:w="567" w:type="dxa"/>
            <w:vAlign w:val="center"/>
          </w:tcPr>
          <w:p w:rsidR="005949B7" w:rsidRPr="003A00B2" w:rsidRDefault="005C39C4" w:rsidP="00B200CB">
            <w:pPr>
              <w:spacing w:before="40" w:after="40"/>
              <w:jc w:val="center"/>
              <w:rPr>
                <w:rFonts w:cstheme="minorHAnsi"/>
              </w:rPr>
            </w:pPr>
            <w:r>
              <w:rPr>
                <w:rFonts w:cstheme="minorHAnsi"/>
              </w:rPr>
              <w:t>A</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Trade Display</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23783A"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I</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Trade Supplies</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493A26" w:rsidP="00B200CB">
            <w:pPr>
              <w:spacing w:before="40" w:after="40"/>
              <w:jc w:val="center"/>
              <w:rPr>
                <w:rFonts w:cstheme="minorHAnsi"/>
              </w:rPr>
            </w:pPr>
            <w:r>
              <w:rPr>
                <w:rFonts w:cstheme="minorHAnsi"/>
              </w:rPr>
              <w:t>D</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Transport Depot</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23783A" w:rsidP="00B200CB">
            <w:pPr>
              <w:spacing w:before="40" w:after="40"/>
              <w:jc w:val="center"/>
              <w:rPr>
                <w:rFonts w:cstheme="minorHAnsi"/>
              </w:rPr>
            </w:pPr>
            <w:r>
              <w:rPr>
                <w:rFonts w:cstheme="minorHAnsi"/>
              </w:rPr>
              <w:t>A</w:t>
            </w:r>
          </w:p>
        </w:tc>
        <w:tc>
          <w:tcPr>
            <w:tcW w:w="567" w:type="dxa"/>
            <w:vAlign w:val="center"/>
          </w:tcPr>
          <w:p w:rsidR="005949B7" w:rsidRPr="003A00B2" w:rsidRDefault="00AF4AB0" w:rsidP="00B200CB">
            <w:pPr>
              <w:spacing w:before="40" w:after="40"/>
              <w:jc w:val="center"/>
              <w:rPr>
                <w:rFonts w:cstheme="minorHAnsi"/>
              </w:rPr>
            </w:pPr>
            <w:r>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CC06DB"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Tree Farm</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Veterinary Centre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Warehouse/ Storage</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AF4AB0" w:rsidP="00B200CB">
            <w:pPr>
              <w:spacing w:before="40" w:after="40"/>
              <w:jc w:val="center"/>
              <w:rPr>
                <w:rFonts w:cstheme="minorHAnsi"/>
              </w:rPr>
            </w:pPr>
            <w:r>
              <w:rPr>
                <w:rFonts w:cstheme="minorHAnsi"/>
              </w:rPr>
              <w:t>A</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CC06DB" w:rsidP="00B200CB">
            <w:pPr>
              <w:spacing w:before="40" w:after="40"/>
              <w:jc w:val="center"/>
              <w:rPr>
                <w:rFonts w:cstheme="minorHAnsi"/>
              </w:rPr>
            </w:pPr>
            <w:r>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Waste Disposal Facility</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5949B7" w:rsidRPr="003A00B2" w:rsidRDefault="005949B7" w:rsidP="00623288">
            <w:pPr>
              <w:spacing w:before="40" w:after="40"/>
              <w:rPr>
                <w:rFonts w:cstheme="minorHAnsi"/>
              </w:rPr>
            </w:pPr>
            <w:r w:rsidRPr="003A00B2">
              <w:rPr>
                <w:rFonts w:cstheme="minorHAnsi"/>
              </w:rPr>
              <w:t>Waste Storage Facility</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Merge/>
            <w:tcBorders>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709" w:type="dxa"/>
          </w:tcPr>
          <w:p w:rsidR="005949B7"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A</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D</w:t>
            </w:r>
          </w:p>
        </w:tc>
        <w:tc>
          <w:tcPr>
            <w:tcW w:w="567" w:type="dxa"/>
            <w:vMerge/>
            <w:tcBorders>
              <w:bottom w:val="nil"/>
            </w:tcBorders>
            <w:vAlign w:val="center"/>
          </w:tcPr>
          <w:p w:rsidR="005949B7" w:rsidRPr="003A00B2" w:rsidRDefault="005949B7" w:rsidP="00B200CB">
            <w:pPr>
              <w:spacing w:before="40" w:after="40"/>
              <w:jc w:val="center"/>
              <w:rPr>
                <w:rFonts w:cstheme="minorHAnsi"/>
              </w:rPr>
            </w:pP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c>
          <w:tcPr>
            <w:tcW w:w="567" w:type="dxa"/>
            <w:vAlign w:val="center"/>
          </w:tcPr>
          <w:p w:rsidR="005949B7" w:rsidRPr="003A00B2" w:rsidRDefault="005949B7"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972CA8" w:rsidRPr="003A00B2" w:rsidRDefault="00972CA8" w:rsidP="00623288">
            <w:pPr>
              <w:spacing w:before="40" w:after="40"/>
              <w:rPr>
                <w:rFonts w:cstheme="minorHAnsi"/>
              </w:rPr>
            </w:pPr>
            <w:r w:rsidRPr="003A00B2">
              <w:rPr>
                <w:rFonts w:cstheme="minorHAnsi"/>
              </w:rPr>
              <w:t>Winery</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A</w:t>
            </w:r>
          </w:p>
        </w:tc>
        <w:tc>
          <w:tcPr>
            <w:tcW w:w="709" w:type="dxa"/>
          </w:tcPr>
          <w:p w:rsidR="00972CA8"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tcBorders>
              <w:top w:val="nil"/>
              <w:bottom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r>
      <w:tr w:rsidR="00493A26" w:rsidRPr="003A00B2" w:rsidTr="008437B2">
        <w:tc>
          <w:tcPr>
            <w:tcW w:w="3261" w:type="dxa"/>
          </w:tcPr>
          <w:p w:rsidR="00972CA8" w:rsidRPr="003A00B2" w:rsidRDefault="00972CA8" w:rsidP="00623288">
            <w:pPr>
              <w:spacing w:before="40" w:after="40"/>
              <w:rPr>
                <w:rFonts w:cstheme="minorHAnsi"/>
              </w:rPr>
            </w:pPr>
            <w:r w:rsidRPr="003A00B2">
              <w:rPr>
                <w:rFonts w:cstheme="minorHAnsi"/>
              </w:rPr>
              <w:t>Workforce Accommodation</w:t>
            </w:r>
          </w:p>
        </w:tc>
        <w:tc>
          <w:tcPr>
            <w:tcW w:w="567" w:type="dxa"/>
            <w:vAlign w:val="center"/>
          </w:tcPr>
          <w:p w:rsidR="00972CA8" w:rsidRPr="003A00B2" w:rsidRDefault="005C39C4" w:rsidP="00B200CB">
            <w:pPr>
              <w:spacing w:before="40" w:after="40"/>
              <w:jc w:val="center"/>
              <w:rPr>
                <w:rFonts w:cstheme="minorHAnsi"/>
              </w:rPr>
            </w:pPr>
            <w:r>
              <w:rPr>
                <w:rFonts w:cstheme="minorHAnsi"/>
              </w:rPr>
              <w:t>A</w:t>
            </w:r>
          </w:p>
        </w:tc>
        <w:tc>
          <w:tcPr>
            <w:tcW w:w="567" w:type="dxa"/>
            <w:tcBorders>
              <w:top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567900" w:rsidP="00B200CB">
            <w:pPr>
              <w:spacing w:before="40" w:after="40"/>
              <w:jc w:val="center"/>
              <w:rPr>
                <w:rFonts w:cstheme="minorHAnsi"/>
              </w:rPr>
            </w:pPr>
            <w:r>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23783A" w:rsidP="00B200CB">
            <w:pPr>
              <w:spacing w:before="40" w:after="40"/>
              <w:jc w:val="center"/>
              <w:rPr>
                <w:rFonts w:cstheme="minorHAnsi"/>
              </w:rPr>
            </w:pPr>
            <w:r>
              <w:rPr>
                <w:rFonts w:cstheme="minorHAnsi"/>
              </w:rPr>
              <w:t>A</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709" w:type="dxa"/>
          </w:tcPr>
          <w:p w:rsidR="00972CA8" w:rsidRPr="003A00B2" w:rsidRDefault="00DE26FC"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567900" w:rsidP="00B200CB">
            <w:pPr>
              <w:spacing w:before="40" w:after="40"/>
              <w:jc w:val="center"/>
              <w:rPr>
                <w:rFonts w:cstheme="minorHAnsi"/>
              </w:rPr>
            </w:pPr>
            <w:r>
              <w:rPr>
                <w:rFonts w:cstheme="minorHAnsi"/>
              </w:rPr>
              <w:t>I</w:t>
            </w:r>
          </w:p>
        </w:tc>
        <w:tc>
          <w:tcPr>
            <w:tcW w:w="567" w:type="dxa"/>
            <w:tcBorders>
              <w:top w:val="nil"/>
            </w:tcBorders>
            <w:vAlign w:val="center"/>
          </w:tcPr>
          <w:p w:rsidR="00972CA8" w:rsidRPr="003A00B2" w:rsidRDefault="00972CA8" w:rsidP="00B200CB">
            <w:pPr>
              <w:spacing w:before="40" w:after="40"/>
              <w:jc w:val="center"/>
              <w:rPr>
                <w:rFonts w:cstheme="minorHAnsi"/>
              </w:rPr>
            </w:pP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c>
          <w:tcPr>
            <w:tcW w:w="567" w:type="dxa"/>
            <w:vAlign w:val="center"/>
          </w:tcPr>
          <w:p w:rsidR="00972CA8" w:rsidRPr="003A00B2" w:rsidRDefault="00972CA8" w:rsidP="00B200CB">
            <w:pPr>
              <w:spacing w:before="40" w:after="40"/>
              <w:jc w:val="center"/>
              <w:rPr>
                <w:rFonts w:cstheme="minorHAnsi"/>
              </w:rPr>
            </w:pPr>
            <w:r w:rsidRPr="003A00B2">
              <w:rPr>
                <w:rFonts w:cstheme="minorHAnsi"/>
              </w:rPr>
              <w:t>X</w:t>
            </w:r>
          </w:p>
        </w:tc>
      </w:tr>
    </w:tbl>
    <w:p w:rsidR="005A636A" w:rsidRDefault="005A636A" w:rsidP="00A0273C">
      <w:pPr>
        <w:pStyle w:val="Heading2"/>
        <w:numPr>
          <w:ilvl w:val="0"/>
          <w:numId w:val="1"/>
        </w:numPr>
        <w:ind w:hanging="720"/>
      </w:pPr>
      <w:bookmarkStart w:id="21" w:name="_Toc3539732"/>
      <w:r>
        <w:lastRenderedPageBreak/>
        <w:t>Interpreting zoning table</w:t>
      </w:r>
      <w:bookmarkEnd w:id="21"/>
    </w:p>
    <w:p w:rsidR="005A636A" w:rsidRDefault="005A636A" w:rsidP="00A0273C">
      <w:pPr>
        <w:pStyle w:val="ListParagraph"/>
        <w:numPr>
          <w:ilvl w:val="0"/>
          <w:numId w:val="6"/>
        </w:numPr>
        <w:ind w:left="567" w:hanging="567"/>
        <w:contextualSpacing w:val="0"/>
      </w:pPr>
      <w:r>
        <w:t>The permissibility of uses of land in the various zones in the Scheme area is determined by cross-reference between the list of use classes on the left hand side of the zoning table and the list of zones at the top of the zoning table.</w:t>
      </w:r>
    </w:p>
    <w:p w:rsidR="005A636A" w:rsidRDefault="005A636A" w:rsidP="00A0273C">
      <w:pPr>
        <w:pStyle w:val="ListParagraph"/>
        <w:numPr>
          <w:ilvl w:val="0"/>
          <w:numId w:val="6"/>
        </w:numPr>
        <w:ind w:left="567" w:hanging="567"/>
        <w:contextualSpacing w:val="0"/>
      </w:pPr>
      <w:r>
        <w:t xml:space="preserve">The symbols used in the zoning table have the following meanings </w:t>
      </w:r>
      <w:r w:rsidR="001A19C4">
        <w:t>–</w:t>
      </w:r>
    </w:p>
    <w:p w:rsidR="005A636A" w:rsidRDefault="005A636A" w:rsidP="00CF6D6E">
      <w:pPr>
        <w:ind w:left="993" w:hanging="426"/>
      </w:pPr>
      <w:r w:rsidRPr="001A19C4">
        <w:rPr>
          <w:b/>
        </w:rPr>
        <w:t>P</w:t>
      </w:r>
      <w:r>
        <w:t xml:space="preserve"> </w:t>
      </w:r>
      <w:r w:rsidR="001A19C4">
        <w:tab/>
      </w:r>
      <w:r>
        <w:t>means that the use is permitted if it complies with any relevant development standards and requirements of this Scheme;</w:t>
      </w:r>
    </w:p>
    <w:p w:rsidR="005A636A" w:rsidRDefault="005A636A" w:rsidP="00CF6D6E">
      <w:pPr>
        <w:ind w:left="993" w:hanging="426"/>
      </w:pPr>
      <w:r w:rsidRPr="001A19C4">
        <w:rPr>
          <w:b/>
        </w:rPr>
        <w:t>I</w:t>
      </w:r>
      <w:r>
        <w:t xml:space="preserve"> </w:t>
      </w:r>
      <w:r w:rsidR="001A19C4">
        <w:tab/>
      </w:r>
      <w:r>
        <w:t>means that the use is permitted if it is consequent on, or naturally attaching, appertaining or relating to the predominant use of the land and it complies with any relevant development standards and requirements of this Scheme;</w:t>
      </w:r>
    </w:p>
    <w:p w:rsidR="005A636A" w:rsidRDefault="005A636A" w:rsidP="00CF6D6E">
      <w:pPr>
        <w:ind w:left="993" w:hanging="426"/>
      </w:pPr>
      <w:r w:rsidRPr="001A19C4">
        <w:rPr>
          <w:b/>
        </w:rPr>
        <w:t>D</w:t>
      </w:r>
      <w:r>
        <w:t xml:space="preserve"> </w:t>
      </w:r>
      <w:r w:rsidR="001A19C4">
        <w:tab/>
      </w:r>
      <w:r>
        <w:t>means that the use is not permitted unless the local government has exercised its discretion by granting development approval;</w:t>
      </w:r>
    </w:p>
    <w:p w:rsidR="005A636A" w:rsidRDefault="005A636A" w:rsidP="00CF6D6E">
      <w:pPr>
        <w:ind w:left="993" w:hanging="426"/>
      </w:pPr>
      <w:r w:rsidRPr="001A19C4">
        <w:rPr>
          <w:b/>
        </w:rPr>
        <w:t>A</w:t>
      </w:r>
      <w:r>
        <w:t xml:space="preserve"> </w:t>
      </w:r>
      <w:r w:rsidR="001A19C4">
        <w:tab/>
      </w:r>
      <w:r>
        <w:t>means that the use is not permitted unless the local government has exercised its discretion by granting development approval after giving notice in accordance with clause 64 of the deemed provisions;</w:t>
      </w:r>
    </w:p>
    <w:p w:rsidR="005A636A" w:rsidRDefault="005A636A" w:rsidP="00CF6D6E">
      <w:pPr>
        <w:tabs>
          <w:tab w:val="left" w:pos="993"/>
        </w:tabs>
        <w:ind w:left="567"/>
      </w:pPr>
      <w:proofErr w:type="gramStart"/>
      <w:r w:rsidRPr="001A19C4">
        <w:rPr>
          <w:b/>
        </w:rPr>
        <w:t>X</w:t>
      </w:r>
      <w:r>
        <w:t xml:space="preserve"> </w:t>
      </w:r>
      <w:r w:rsidR="001A19C4">
        <w:tab/>
      </w:r>
      <w:r>
        <w:t>means that the use is not permitted by this Scheme.</w:t>
      </w:r>
      <w:proofErr w:type="gramEnd"/>
    </w:p>
    <w:p w:rsidR="005A636A" w:rsidRPr="008437B2" w:rsidRDefault="00567900" w:rsidP="008437B2">
      <w:pPr>
        <w:tabs>
          <w:tab w:val="left" w:pos="1276"/>
        </w:tabs>
        <w:spacing w:after="0"/>
        <w:ind w:left="1701" w:hanging="1134"/>
        <w:contextualSpacing/>
        <w:rPr>
          <w:sz w:val="20"/>
        </w:rPr>
      </w:pPr>
      <w:r w:rsidRPr="008437B2">
        <w:rPr>
          <w:sz w:val="20"/>
        </w:rPr>
        <w:t>Note:</w:t>
      </w:r>
      <w:r w:rsidRPr="008437B2">
        <w:rPr>
          <w:b/>
          <w:sz w:val="20"/>
        </w:rPr>
        <w:t xml:space="preserve">  </w:t>
      </w:r>
      <w:r w:rsidRPr="008437B2">
        <w:rPr>
          <w:b/>
          <w:sz w:val="20"/>
        </w:rPr>
        <w:tab/>
      </w:r>
      <w:r w:rsidRPr="008437B2">
        <w:rPr>
          <w:sz w:val="20"/>
        </w:rPr>
        <w:t xml:space="preserve">1. </w:t>
      </w:r>
      <w:r w:rsidRPr="008437B2">
        <w:rPr>
          <w:sz w:val="20"/>
        </w:rPr>
        <w:tab/>
      </w:r>
      <w:proofErr w:type="gramStart"/>
      <w:r w:rsidR="005A636A" w:rsidRPr="008437B2">
        <w:rPr>
          <w:sz w:val="20"/>
        </w:rPr>
        <w:t>The</w:t>
      </w:r>
      <w:proofErr w:type="gramEnd"/>
      <w:r w:rsidR="005A636A" w:rsidRPr="008437B2">
        <w:rPr>
          <w:sz w:val="20"/>
        </w:rPr>
        <w:t xml:space="preserv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rsidR="005A636A" w:rsidRPr="008437B2" w:rsidRDefault="00567900" w:rsidP="008437B2">
      <w:pPr>
        <w:tabs>
          <w:tab w:val="left" w:pos="284"/>
        </w:tabs>
        <w:ind w:left="1701" w:hanging="425"/>
        <w:rPr>
          <w:sz w:val="20"/>
        </w:rPr>
      </w:pPr>
      <w:r w:rsidRPr="008437B2">
        <w:rPr>
          <w:sz w:val="20"/>
        </w:rPr>
        <w:t>2.</w:t>
      </w:r>
      <w:r w:rsidRPr="008437B2">
        <w:rPr>
          <w:sz w:val="20"/>
        </w:rPr>
        <w:tab/>
      </w:r>
      <w:r w:rsidR="005A636A" w:rsidRPr="008437B2">
        <w:rPr>
          <w:sz w:val="20"/>
        </w:rPr>
        <w:t>In considering an application for development approval, the local government will have regard to clause 67 of the deemed provisions.</w:t>
      </w:r>
    </w:p>
    <w:p w:rsidR="001A19C4" w:rsidRDefault="005A636A" w:rsidP="00A0273C">
      <w:pPr>
        <w:pStyle w:val="ListParagraph"/>
        <w:numPr>
          <w:ilvl w:val="0"/>
          <w:numId w:val="6"/>
        </w:numPr>
        <w:ind w:left="567" w:hanging="567"/>
        <w:contextualSpacing w:val="0"/>
      </w:pPr>
      <w:r>
        <w:t xml:space="preserve">A specific use class referred to in the zoning table is excluded from any other use class </w:t>
      </w:r>
      <w:r w:rsidR="001A19C4">
        <w:t>described in more general terms.</w:t>
      </w:r>
    </w:p>
    <w:p w:rsidR="005A636A" w:rsidRDefault="005A636A" w:rsidP="008437B2">
      <w:pPr>
        <w:pStyle w:val="ListParagraph"/>
        <w:numPr>
          <w:ilvl w:val="0"/>
          <w:numId w:val="6"/>
        </w:numPr>
        <w:spacing w:after="60"/>
        <w:ind w:left="567" w:hanging="567"/>
        <w:contextualSpacing w:val="0"/>
      </w:pPr>
      <w:r>
        <w:t xml:space="preserve">The local government may, in respect of a use that is not specifically referred to in the zoning table and that cannot reasonably be determined as falling within a use class referred to in the zoning table </w:t>
      </w:r>
      <w:r w:rsidR="008437B2">
        <w:t>–</w:t>
      </w:r>
    </w:p>
    <w:p w:rsidR="005A636A" w:rsidRDefault="005A636A" w:rsidP="00A0273C">
      <w:pPr>
        <w:pStyle w:val="ListParagraph"/>
        <w:numPr>
          <w:ilvl w:val="0"/>
          <w:numId w:val="7"/>
        </w:numPr>
        <w:ind w:left="992" w:hanging="425"/>
      </w:pPr>
      <w:r>
        <w:t>determine that the use is consistent with the objectives of a particular zone and is therefore a use that may be permitted in the zone subject to conditions imposed by the local government; or</w:t>
      </w:r>
    </w:p>
    <w:p w:rsidR="005A636A" w:rsidRDefault="005A636A" w:rsidP="00A0273C">
      <w:pPr>
        <w:pStyle w:val="ListParagraph"/>
        <w:numPr>
          <w:ilvl w:val="0"/>
          <w:numId w:val="7"/>
        </w:numPr>
        <w:ind w:left="992" w:hanging="425"/>
      </w:pPr>
      <w:r>
        <w:t>determine that the use may be consistent with the objectives of a particular zone and give notic</w:t>
      </w:r>
      <w:r w:rsidR="00A45F90">
        <w:t xml:space="preserve">e under clause 64 of the deemed </w:t>
      </w:r>
      <w:r>
        <w:t>provisions before considering an application for development approval for the use of the land; or</w:t>
      </w:r>
    </w:p>
    <w:p w:rsidR="005A636A" w:rsidRDefault="005A636A" w:rsidP="00A0273C">
      <w:pPr>
        <w:pStyle w:val="ListParagraph"/>
        <w:numPr>
          <w:ilvl w:val="0"/>
          <w:numId w:val="7"/>
        </w:numPr>
        <w:ind w:left="993" w:hanging="426"/>
        <w:contextualSpacing w:val="0"/>
      </w:pPr>
      <w:proofErr w:type="gramStart"/>
      <w:r>
        <w:t>determine</w:t>
      </w:r>
      <w:proofErr w:type="gramEnd"/>
      <w:r>
        <w:t xml:space="preserve"> that the use is not consistent with the objectives of a particular zone and is therefore not permitted in the zone.</w:t>
      </w:r>
    </w:p>
    <w:p w:rsidR="00A45F90" w:rsidRDefault="005A636A" w:rsidP="00A0273C">
      <w:pPr>
        <w:pStyle w:val="ListParagraph"/>
        <w:numPr>
          <w:ilvl w:val="0"/>
          <w:numId w:val="6"/>
        </w:numPr>
        <w:ind w:left="567" w:hanging="567"/>
        <w:contextualSpacing w:val="0"/>
      </w:pPr>
      <w:r>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rsidR="005A636A" w:rsidRDefault="005A636A" w:rsidP="00A0273C">
      <w:pPr>
        <w:pStyle w:val="ListParagraph"/>
        <w:numPr>
          <w:ilvl w:val="0"/>
          <w:numId w:val="6"/>
        </w:numPr>
        <w:ind w:left="567" w:hanging="567"/>
      </w:pPr>
      <w:r>
        <w:t xml:space="preserve">If a use of land is identified in a zone as being a class X use, the local government must refuse an application for development approval for that use in that zone unless </w:t>
      </w:r>
      <w:r w:rsidR="00A2451A">
        <w:t>–</w:t>
      </w:r>
    </w:p>
    <w:p w:rsidR="005A636A" w:rsidRDefault="005A636A" w:rsidP="00A0273C">
      <w:pPr>
        <w:pStyle w:val="ListParagraph"/>
        <w:numPr>
          <w:ilvl w:val="0"/>
          <w:numId w:val="8"/>
        </w:numPr>
        <w:ind w:left="992" w:hanging="425"/>
      </w:pPr>
      <w:r>
        <w:t>the development approval application relates to land that is being used for a non-conforming use; and</w:t>
      </w:r>
    </w:p>
    <w:p w:rsidR="005A636A" w:rsidRDefault="005A636A" w:rsidP="00A0273C">
      <w:pPr>
        <w:pStyle w:val="ListParagraph"/>
        <w:numPr>
          <w:ilvl w:val="0"/>
          <w:numId w:val="8"/>
        </w:numPr>
        <w:ind w:left="993" w:hanging="426"/>
        <w:contextualSpacing w:val="0"/>
      </w:pPr>
      <w:proofErr w:type="gramStart"/>
      <w:r>
        <w:lastRenderedPageBreak/>
        <w:t>the</w:t>
      </w:r>
      <w:proofErr w:type="gramEnd"/>
      <w:r>
        <w:t xml:space="preserve"> local government considers that the proposed use of the land would be less detrimental than the non-conforming use.</w:t>
      </w:r>
    </w:p>
    <w:p w:rsidR="005A636A" w:rsidRDefault="005A636A" w:rsidP="00A0273C">
      <w:pPr>
        <w:pStyle w:val="ListParagraph"/>
        <w:numPr>
          <w:ilvl w:val="0"/>
          <w:numId w:val="6"/>
        </w:numPr>
        <w:ind w:left="567" w:hanging="567"/>
      </w:pPr>
      <w:r>
        <w:t xml:space="preserve">If the zoning table does not identify any permissible uses for land in a zone the local government may, in considering an application for development approval for land within the zone, have due regard to any of the following plans that apply to the land </w:t>
      </w:r>
      <w:r w:rsidR="00E87C24">
        <w:t>–</w:t>
      </w:r>
    </w:p>
    <w:p w:rsidR="005A636A" w:rsidRDefault="005A636A" w:rsidP="00A0273C">
      <w:pPr>
        <w:pStyle w:val="ListParagraph"/>
        <w:numPr>
          <w:ilvl w:val="0"/>
          <w:numId w:val="9"/>
        </w:numPr>
        <w:ind w:left="993" w:hanging="426"/>
      </w:pPr>
      <w:r>
        <w:t>a structure plan;</w:t>
      </w:r>
    </w:p>
    <w:p w:rsidR="005A636A" w:rsidRDefault="005A636A" w:rsidP="00A0273C">
      <w:pPr>
        <w:pStyle w:val="ListParagraph"/>
        <w:numPr>
          <w:ilvl w:val="0"/>
          <w:numId w:val="9"/>
        </w:numPr>
        <w:ind w:left="993" w:hanging="426"/>
      </w:pPr>
      <w:r>
        <w:t>an activity centre plan;</w:t>
      </w:r>
    </w:p>
    <w:p w:rsidR="005A636A" w:rsidRDefault="005A636A" w:rsidP="00A0273C">
      <w:pPr>
        <w:pStyle w:val="ListParagraph"/>
        <w:numPr>
          <w:ilvl w:val="0"/>
          <w:numId w:val="9"/>
        </w:numPr>
        <w:ind w:left="993" w:hanging="426"/>
      </w:pPr>
      <w:r>
        <w:t>a local development plan;</w:t>
      </w:r>
    </w:p>
    <w:p w:rsidR="005A636A" w:rsidRDefault="005A636A" w:rsidP="00A0273C">
      <w:pPr>
        <w:pStyle w:val="ListParagraph"/>
        <w:numPr>
          <w:ilvl w:val="0"/>
          <w:numId w:val="9"/>
        </w:numPr>
        <w:ind w:left="993" w:hanging="426"/>
        <w:contextualSpacing w:val="0"/>
      </w:pPr>
      <w:proofErr w:type="gramStart"/>
      <w:r>
        <w:t>a</w:t>
      </w:r>
      <w:proofErr w:type="gramEnd"/>
      <w:r>
        <w:t xml:space="preserve"> community layout plan.</w:t>
      </w:r>
    </w:p>
    <w:p w:rsidR="00C62922" w:rsidRDefault="00C62922" w:rsidP="00C62922"/>
    <w:p w:rsidR="005A636A" w:rsidRDefault="005A636A" w:rsidP="00A0273C">
      <w:pPr>
        <w:pStyle w:val="Heading2"/>
        <w:numPr>
          <w:ilvl w:val="0"/>
          <w:numId w:val="1"/>
        </w:numPr>
        <w:ind w:hanging="720"/>
      </w:pPr>
      <w:bookmarkStart w:id="22" w:name="_Toc3539733"/>
      <w:r>
        <w:t>Additional uses</w:t>
      </w:r>
      <w:bookmarkEnd w:id="22"/>
    </w:p>
    <w:p w:rsidR="005A636A" w:rsidRPr="008F6A89" w:rsidRDefault="005A636A" w:rsidP="00A72DCF">
      <w:r w:rsidRPr="008F6A89">
        <w:t>There are no additional uses for zoned la</w:t>
      </w:r>
      <w:r w:rsidR="008F6A89" w:rsidRPr="008F6A89">
        <w:t>nd that apply to this Scheme.</w:t>
      </w:r>
    </w:p>
    <w:p w:rsidR="00C62922" w:rsidRDefault="00C62922" w:rsidP="00A72DCF"/>
    <w:p w:rsidR="005A636A" w:rsidRDefault="005A636A" w:rsidP="00A0273C">
      <w:pPr>
        <w:pStyle w:val="Heading2"/>
        <w:numPr>
          <w:ilvl w:val="0"/>
          <w:numId w:val="1"/>
        </w:numPr>
        <w:ind w:hanging="720"/>
      </w:pPr>
      <w:bookmarkStart w:id="23" w:name="_Toc3539734"/>
      <w:r>
        <w:t>Restricted uses</w:t>
      </w:r>
      <w:bookmarkEnd w:id="23"/>
    </w:p>
    <w:p w:rsidR="005A636A" w:rsidRPr="0060416D" w:rsidRDefault="005A636A" w:rsidP="00A72DCF">
      <w:r w:rsidRPr="0060416D">
        <w:t>There are no restricted use</w:t>
      </w:r>
      <w:r w:rsidR="0060416D" w:rsidRPr="0060416D">
        <w:t>s which apply to this Scheme.</w:t>
      </w:r>
    </w:p>
    <w:p w:rsidR="00C62922" w:rsidRDefault="00C62922" w:rsidP="00A72DCF"/>
    <w:p w:rsidR="005A636A" w:rsidRDefault="005A636A" w:rsidP="00A0273C">
      <w:pPr>
        <w:pStyle w:val="Heading2"/>
        <w:numPr>
          <w:ilvl w:val="0"/>
          <w:numId w:val="1"/>
        </w:numPr>
        <w:ind w:hanging="720"/>
      </w:pPr>
      <w:bookmarkStart w:id="24" w:name="_Toc3539735"/>
      <w:r>
        <w:t>Special use zones</w:t>
      </w:r>
      <w:bookmarkEnd w:id="24"/>
    </w:p>
    <w:p w:rsidR="005A636A" w:rsidRDefault="00E94102" w:rsidP="008437B2">
      <w:pPr>
        <w:pStyle w:val="ListParagraph"/>
        <w:numPr>
          <w:ilvl w:val="0"/>
          <w:numId w:val="11"/>
        </w:numPr>
        <w:spacing w:after="60"/>
        <w:ind w:left="567" w:hanging="567"/>
        <w:contextualSpacing w:val="0"/>
      </w:pPr>
      <w:r>
        <w:fldChar w:fldCharType="begin"/>
      </w:r>
      <w:r>
        <w:instrText xml:space="preserve"> REF _Ref511985029 \h </w:instrText>
      </w:r>
      <w:r>
        <w:fldChar w:fldCharType="separate"/>
      </w:r>
      <w:r w:rsidR="0092640C">
        <w:t xml:space="preserve">Table </w:t>
      </w:r>
      <w:r w:rsidR="0092640C">
        <w:rPr>
          <w:noProof/>
        </w:rPr>
        <w:t>5</w:t>
      </w:r>
      <w:r>
        <w:fldChar w:fldCharType="end"/>
      </w:r>
      <w:r w:rsidR="005A636A">
        <w:t xml:space="preserve"> sets out </w:t>
      </w:r>
      <w:r w:rsidR="00E65802">
        <w:t>–</w:t>
      </w:r>
    </w:p>
    <w:p w:rsidR="005A636A" w:rsidRDefault="005A636A" w:rsidP="00C71724">
      <w:pPr>
        <w:pStyle w:val="ListParagraph"/>
        <w:numPr>
          <w:ilvl w:val="0"/>
          <w:numId w:val="12"/>
        </w:numPr>
        <w:ind w:left="992" w:hanging="425"/>
      </w:pPr>
      <w:r>
        <w:t>special use zones for specified land that are in addition to the zones in the zoning table; and</w:t>
      </w:r>
    </w:p>
    <w:p w:rsidR="005A636A" w:rsidRDefault="005A636A" w:rsidP="00C71724">
      <w:pPr>
        <w:pStyle w:val="ListParagraph"/>
        <w:numPr>
          <w:ilvl w:val="0"/>
          <w:numId w:val="12"/>
        </w:numPr>
        <w:ind w:left="992" w:hanging="425"/>
      </w:pPr>
      <w:r>
        <w:t>the classes of special use that are permissible in that zone; and</w:t>
      </w:r>
    </w:p>
    <w:p w:rsidR="005A636A" w:rsidRDefault="005A636A" w:rsidP="00C71724">
      <w:pPr>
        <w:pStyle w:val="ListParagraph"/>
        <w:numPr>
          <w:ilvl w:val="0"/>
          <w:numId w:val="12"/>
        </w:numPr>
        <w:ind w:left="993" w:hanging="426"/>
        <w:contextualSpacing w:val="0"/>
      </w:pPr>
      <w:proofErr w:type="gramStart"/>
      <w:r>
        <w:t>the</w:t>
      </w:r>
      <w:proofErr w:type="gramEnd"/>
      <w:r>
        <w:t xml:space="preserve"> conditions that apply in respect of the special uses.</w:t>
      </w:r>
    </w:p>
    <w:p w:rsidR="005A636A" w:rsidRDefault="00F61AE7" w:rsidP="00F61AE7">
      <w:pPr>
        <w:pStyle w:val="Caption"/>
      </w:pPr>
      <w:bookmarkStart w:id="25" w:name="_Ref511985029"/>
      <w:r>
        <w:t xml:space="preserve">Table </w:t>
      </w:r>
      <w:r w:rsidR="00265245">
        <w:rPr>
          <w:noProof/>
        </w:rPr>
        <w:fldChar w:fldCharType="begin"/>
      </w:r>
      <w:r w:rsidR="00265245">
        <w:rPr>
          <w:noProof/>
        </w:rPr>
        <w:instrText xml:space="preserve"> SEQ Table \* ARABIC </w:instrText>
      </w:r>
      <w:r w:rsidR="00265245">
        <w:rPr>
          <w:noProof/>
        </w:rPr>
        <w:fldChar w:fldCharType="separate"/>
      </w:r>
      <w:r w:rsidR="0092640C">
        <w:rPr>
          <w:noProof/>
        </w:rPr>
        <w:t>5</w:t>
      </w:r>
      <w:r w:rsidR="00265245">
        <w:rPr>
          <w:noProof/>
        </w:rPr>
        <w:fldChar w:fldCharType="end"/>
      </w:r>
      <w:bookmarkEnd w:id="25"/>
      <w:r>
        <w:t xml:space="preserve"> </w:t>
      </w:r>
      <w:r w:rsidR="008C7588">
        <w:t>–</w:t>
      </w:r>
      <w:r>
        <w:t xml:space="preserve"> Special uses zones in Scheme area</w:t>
      </w:r>
    </w:p>
    <w:tbl>
      <w:tblPr>
        <w:tblStyle w:val="TableGrid"/>
        <w:tblW w:w="0" w:type="auto"/>
        <w:tblLook w:val="04A0" w:firstRow="1" w:lastRow="0" w:firstColumn="1" w:lastColumn="0" w:noHBand="0" w:noVBand="1"/>
      </w:tblPr>
      <w:tblGrid>
        <w:gridCol w:w="817"/>
        <w:gridCol w:w="2410"/>
        <w:gridCol w:w="2410"/>
        <w:gridCol w:w="4325"/>
      </w:tblGrid>
      <w:tr w:rsidR="00E87C24" w:rsidRPr="00DF5B42" w:rsidTr="0015678B">
        <w:tc>
          <w:tcPr>
            <w:tcW w:w="817" w:type="dxa"/>
            <w:shd w:val="clear" w:color="auto" w:fill="CDD7D9" w:themeFill="background2"/>
          </w:tcPr>
          <w:p w:rsidR="00E87C24" w:rsidRPr="00DF5B42" w:rsidRDefault="00E87C24" w:rsidP="00C62922">
            <w:pPr>
              <w:spacing w:before="60" w:after="60"/>
              <w:rPr>
                <w:b/>
              </w:rPr>
            </w:pPr>
            <w:r w:rsidRPr="00DF5B42">
              <w:rPr>
                <w:b/>
              </w:rPr>
              <w:t>No.</w:t>
            </w:r>
          </w:p>
        </w:tc>
        <w:tc>
          <w:tcPr>
            <w:tcW w:w="2410" w:type="dxa"/>
            <w:shd w:val="clear" w:color="auto" w:fill="CDD7D9" w:themeFill="background2"/>
          </w:tcPr>
          <w:p w:rsidR="00E87C24" w:rsidRPr="00DF5B42" w:rsidRDefault="00E87C24" w:rsidP="00C62922">
            <w:pPr>
              <w:spacing w:before="60" w:after="60"/>
              <w:rPr>
                <w:b/>
              </w:rPr>
            </w:pPr>
            <w:r w:rsidRPr="00DF5B42">
              <w:rPr>
                <w:b/>
              </w:rPr>
              <w:t>Description of Land</w:t>
            </w:r>
          </w:p>
        </w:tc>
        <w:tc>
          <w:tcPr>
            <w:tcW w:w="2410" w:type="dxa"/>
            <w:shd w:val="clear" w:color="auto" w:fill="CDD7D9" w:themeFill="background2"/>
          </w:tcPr>
          <w:p w:rsidR="00E87C24" w:rsidRPr="00DF5B42" w:rsidRDefault="00E87C24" w:rsidP="00C62922">
            <w:pPr>
              <w:spacing w:before="60" w:after="60"/>
              <w:rPr>
                <w:b/>
              </w:rPr>
            </w:pPr>
            <w:r w:rsidRPr="00DF5B42">
              <w:rPr>
                <w:b/>
              </w:rPr>
              <w:t>Special Use</w:t>
            </w:r>
          </w:p>
        </w:tc>
        <w:tc>
          <w:tcPr>
            <w:tcW w:w="4325" w:type="dxa"/>
            <w:shd w:val="clear" w:color="auto" w:fill="CDD7D9" w:themeFill="background2"/>
          </w:tcPr>
          <w:p w:rsidR="00E87C24" w:rsidRPr="00DF5B42" w:rsidRDefault="00E87C24" w:rsidP="00C62922">
            <w:pPr>
              <w:spacing w:before="60" w:after="60"/>
              <w:rPr>
                <w:b/>
              </w:rPr>
            </w:pPr>
            <w:r w:rsidRPr="00DF5B42">
              <w:rPr>
                <w:b/>
              </w:rPr>
              <w:t>Conditions</w:t>
            </w:r>
          </w:p>
        </w:tc>
      </w:tr>
      <w:tr w:rsidR="00E87C24" w:rsidRPr="00DF5B42" w:rsidTr="00FE136B">
        <w:tc>
          <w:tcPr>
            <w:tcW w:w="817" w:type="dxa"/>
          </w:tcPr>
          <w:p w:rsidR="00E87C24" w:rsidRPr="00DF5B42" w:rsidRDefault="001F6693" w:rsidP="00C62922">
            <w:pPr>
              <w:spacing w:before="60" w:after="60"/>
            </w:pPr>
            <w:r w:rsidRPr="00DF5B42">
              <w:t>SU1</w:t>
            </w:r>
          </w:p>
        </w:tc>
        <w:tc>
          <w:tcPr>
            <w:tcW w:w="2410" w:type="dxa"/>
          </w:tcPr>
          <w:p w:rsidR="00E87C24" w:rsidRPr="00DF5B42" w:rsidRDefault="001F6693" w:rsidP="00C62922">
            <w:pPr>
              <w:spacing w:before="60" w:after="60"/>
            </w:pPr>
            <w:r w:rsidRPr="00DF5B42">
              <w:t>Lot 74 Olympic Avenue, Cunderdin</w:t>
            </w:r>
          </w:p>
        </w:tc>
        <w:tc>
          <w:tcPr>
            <w:tcW w:w="2410" w:type="dxa"/>
          </w:tcPr>
          <w:p w:rsidR="00E87C24" w:rsidRPr="00DF5B42" w:rsidRDefault="007D061E" w:rsidP="00567900">
            <w:pPr>
              <w:spacing w:before="60" w:after="60"/>
            </w:pPr>
            <w:r w:rsidRPr="00DF5B42">
              <w:t xml:space="preserve">Tourist Development, </w:t>
            </w:r>
            <w:r w:rsidR="00567900">
              <w:t>C</w:t>
            </w:r>
            <w:r w:rsidR="001F6693" w:rsidRPr="00DF5B42">
              <w:t xml:space="preserve">aravan </w:t>
            </w:r>
            <w:r w:rsidR="00567900">
              <w:t>P</w:t>
            </w:r>
            <w:r w:rsidR="001F6693" w:rsidRPr="00DF5B42">
              <w:t xml:space="preserve">ark &amp; </w:t>
            </w:r>
            <w:r w:rsidR="00567900">
              <w:t>C</w:t>
            </w:r>
            <w:r w:rsidRPr="00DF5B42">
              <w:t xml:space="preserve">aretaker’s </w:t>
            </w:r>
            <w:r w:rsidR="00567900">
              <w:t>D</w:t>
            </w:r>
            <w:r w:rsidR="001F6693" w:rsidRPr="00DF5B42">
              <w:t>welling</w:t>
            </w:r>
            <w:r w:rsidRPr="00DF5B42">
              <w:t>.</w:t>
            </w:r>
          </w:p>
        </w:tc>
        <w:tc>
          <w:tcPr>
            <w:tcW w:w="4325" w:type="dxa"/>
          </w:tcPr>
          <w:p w:rsidR="00A85DBF" w:rsidRPr="00DF5B42" w:rsidRDefault="00A85DBF" w:rsidP="00CC7E98">
            <w:pPr>
              <w:pStyle w:val="ListParagraph"/>
              <w:numPr>
                <w:ilvl w:val="2"/>
                <w:numId w:val="86"/>
              </w:numPr>
              <w:spacing w:before="60" w:after="60"/>
              <w:ind w:left="317" w:hanging="284"/>
            </w:pPr>
            <w:r w:rsidRPr="00DF5B42">
              <w:t xml:space="preserve">Notwithstanding anything else in the Scheme, development on the site shall be subject to application to the local government for approval to commence development. </w:t>
            </w:r>
          </w:p>
          <w:p w:rsidR="00887AC4" w:rsidRPr="00DF5B42" w:rsidRDefault="00A85DBF" w:rsidP="00CC7E98">
            <w:pPr>
              <w:pStyle w:val="ListParagraph"/>
              <w:numPr>
                <w:ilvl w:val="2"/>
                <w:numId w:val="86"/>
              </w:numPr>
              <w:spacing w:before="60" w:after="60"/>
              <w:ind w:left="317" w:hanging="284"/>
            </w:pPr>
            <w:r w:rsidRPr="00DF5B42">
              <w:t>The local government may require development applications to be advertised in accordance with Clause 64 of the deemed provisions.</w:t>
            </w:r>
          </w:p>
        </w:tc>
      </w:tr>
    </w:tbl>
    <w:p w:rsidR="005A636A" w:rsidRDefault="005A636A" w:rsidP="00C71724">
      <w:pPr>
        <w:pStyle w:val="ListParagraph"/>
        <w:numPr>
          <w:ilvl w:val="0"/>
          <w:numId w:val="11"/>
        </w:numPr>
        <w:spacing w:before="120"/>
        <w:ind w:left="567" w:hanging="567"/>
        <w:contextualSpacing w:val="0"/>
      </w:pPr>
      <w:r>
        <w:t>A person must not use any land, or any structure or buildings on land, in a special use zone except for a class of use that is permissible in that zone and subject to the conditions that apply to that use.</w:t>
      </w:r>
    </w:p>
    <w:p w:rsidR="005A636A" w:rsidRPr="008F430C" w:rsidRDefault="005A636A" w:rsidP="007E3723">
      <w:pPr>
        <w:ind w:left="709" w:hanging="709"/>
        <w:rPr>
          <w:rStyle w:val="SubtleEmphasis"/>
        </w:rPr>
      </w:pPr>
      <w:r w:rsidRPr="008F430C">
        <w:rPr>
          <w:rStyle w:val="SubtleEmphasis"/>
        </w:rPr>
        <w:t>Note:</w:t>
      </w:r>
      <w:r w:rsidR="00E87C24" w:rsidRPr="008F430C">
        <w:rPr>
          <w:rStyle w:val="SubtleEmphasis"/>
        </w:rPr>
        <w:tab/>
      </w:r>
      <w:r w:rsidRPr="008F430C">
        <w:rPr>
          <w:rStyle w:val="SubtleEmphasis"/>
        </w:rPr>
        <w:t>Special use zones apply to special categories of land use which do not comfortably sit within any other zone in the Scheme.</w:t>
      </w:r>
    </w:p>
    <w:p w:rsidR="005A636A" w:rsidRDefault="005A636A" w:rsidP="00A0273C">
      <w:pPr>
        <w:pStyle w:val="Heading2"/>
        <w:numPr>
          <w:ilvl w:val="0"/>
          <w:numId w:val="1"/>
        </w:numPr>
        <w:ind w:hanging="720"/>
      </w:pPr>
      <w:bookmarkStart w:id="26" w:name="_Toc3539736"/>
      <w:r>
        <w:lastRenderedPageBreak/>
        <w:t>Non-conforming uses</w:t>
      </w:r>
      <w:bookmarkEnd w:id="26"/>
    </w:p>
    <w:p w:rsidR="005A636A" w:rsidRDefault="005A636A" w:rsidP="00C71724">
      <w:pPr>
        <w:pStyle w:val="ListParagraph"/>
        <w:numPr>
          <w:ilvl w:val="0"/>
          <w:numId w:val="13"/>
        </w:numPr>
        <w:ind w:left="567" w:hanging="567"/>
      </w:pPr>
      <w:r>
        <w:t xml:space="preserve">Unless specifically provided, this Scheme does not prevent </w:t>
      </w:r>
      <w:r w:rsidR="00E65802">
        <w:t>–</w:t>
      </w:r>
    </w:p>
    <w:p w:rsidR="005A636A" w:rsidRDefault="005A636A" w:rsidP="00C71724">
      <w:pPr>
        <w:pStyle w:val="ListParagraph"/>
        <w:numPr>
          <w:ilvl w:val="0"/>
          <w:numId w:val="14"/>
        </w:numPr>
        <w:ind w:left="993" w:hanging="426"/>
      </w:pPr>
      <w:r>
        <w:t>the continued use of any land, or any structure or building on land, for the purpose for which it was being lawfully used immediately before the commencement of this Scheme; or</w:t>
      </w:r>
    </w:p>
    <w:p w:rsidR="005A636A" w:rsidRDefault="005A636A" w:rsidP="00C71724">
      <w:pPr>
        <w:pStyle w:val="ListParagraph"/>
        <w:numPr>
          <w:ilvl w:val="0"/>
          <w:numId w:val="14"/>
        </w:numPr>
        <w:ind w:left="993" w:hanging="426"/>
      </w:pPr>
      <w:r>
        <w:t xml:space="preserve">the carrying out of development on land if </w:t>
      </w:r>
      <w:r w:rsidR="00E65802">
        <w:t>–</w:t>
      </w:r>
    </w:p>
    <w:p w:rsidR="005A636A" w:rsidRDefault="005A636A" w:rsidP="00CC7E98">
      <w:pPr>
        <w:pStyle w:val="ListParagraph"/>
        <w:numPr>
          <w:ilvl w:val="0"/>
          <w:numId w:val="83"/>
        </w:numPr>
        <w:ind w:left="1418" w:hanging="425"/>
      </w:pPr>
      <w:r>
        <w:t>before the commencement of this Scheme, the development was lawfully approved; and</w:t>
      </w:r>
    </w:p>
    <w:p w:rsidR="005A636A" w:rsidRDefault="005A636A" w:rsidP="00CC7E98">
      <w:pPr>
        <w:pStyle w:val="ListParagraph"/>
        <w:numPr>
          <w:ilvl w:val="0"/>
          <w:numId w:val="83"/>
        </w:numPr>
        <w:ind w:left="1418" w:hanging="425"/>
        <w:contextualSpacing w:val="0"/>
      </w:pPr>
      <w:proofErr w:type="gramStart"/>
      <w:r>
        <w:t>the</w:t>
      </w:r>
      <w:proofErr w:type="gramEnd"/>
      <w:r>
        <w:t xml:space="preserve"> approval has not expired or been cancelled.</w:t>
      </w:r>
    </w:p>
    <w:p w:rsidR="005A636A" w:rsidRDefault="005A636A" w:rsidP="00C71724">
      <w:pPr>
        <w:pStyle w:val="ListParagraph"/>
        <w:numPr>
          <w:ilvl w:val="0"/>
          <w:numId w:val="13"/>
        </w:numPr>
        <w:ind w:left="567" w:hanging="567"/>
      </w:pPr>
      <w:r>
        <w:t xml:space="preserve">Subclause (1) does not apply if </w:t>
      </w:r>
      <w:r w:rsidR="00E65802">
        <w:t>–</w:t>
      </w:r>
    </w:p>
    <w:p w:rsidR="005A636A" w:rsidRDefault="005A636A" w:rsidP="00C71724">
      <w:pPr>
        <w:pStyle w:val="ListParagraph"/>
        <w:numPr>
          <w:ilvl w:val="0"/>
          <w:numId w:val="16"/>
        </w:numPr>
        <w:ind w:left="992" w:hanging="425"/>
      </w:pPr>
      <w:r>
        <w:t>the non-conforming use of the land is discontinued; and</w:t>
      </w:r>
    </w:p>
    <w:p w:rsidR="005A636A" w:rsidRDefault="005A636A" w:rsidP="00C71724">
      <w:pPr>
        <w:pStyle w:val="ListParagraph"/>
        <w:numPr>
          <w:ilvl w:val="0"/>
          <w:numId w:val="16"/>
        </w:numPr>
        <w:ind w:left="993" w:hanging="426"/>
        <w:contextualSpacing w:val="0"/>
      </w:pPr>
      <w:proofErr w:type="gramStart"/>
      <w:r>
        <w:t>a</w:t>
      </w:r>
      <w:proofErr w:type="gramEnd"/>
      <w:r>
        <w:t xml:space="preserve"> period of 6 months, or a longer period approved by the local government, has elapsed since the discontinuance of the non-conforming use.</w:t>
      </w:r>
    </w:p>
    <w:p w:rsidR="005A636A" w:rsidRDefault="005A636A" w:rsidP="00C71724">
      <w:pPr>
        <w:pStyle w:val="ListParagraph"/>
        <w:numPr>
          <w:ilvl w:val="0"/>
          <w:numId w:val="13"/>
        </w:numPr>
        <w:ind w:left="567" w:hanging="567"/>
      </w:pPr>
      <w:r>
        <w:t xml:space="preserve">Subclause (1) does not apply in respect of a non-conforming use of land if, under Part 11 of the Act, the local government </w:t>
      </w:r>
      <w:r w:rsidR="00E65802">
        <w:t>–</w:t>
      </w:r>
    </w:p>
    <w:p w:rsidR="005A636A" w:rsidRDefault="005A636A" w:rsidP="00C71724">
      <w:pPr>
        <w:pStyle w:val="ListParagraph"/>
        <w:numPr>
          <w:ilvl w:val="0"/>
          <w:numId w:val="17"/>
        </w:numPr>
        <w:ind w:left="992" w:hanging="425"/>
      </w:pPr>
      <w:r>
        <w:t>purchases the land; or</w:t>
      </w:r>
    </w:p>
    <w:p w:rsidR="005A636A" w:rsidRDefault="005A636A" w:rsidP="00C71724">
      <w:pPr>
        <w:pStyle w:val="ListParagraph"/>
        <w:numPr>
          <w:ilvl w:val="0"/>
          <w:numId w:val="17"/>
        </w:numPr>
        <w:ind w:left="993" w:hanging="426"/>
        <w:contextualSpacing w:val="0"/>
      </w:pPr>
      <w:proofErr w:type="gramStart"/>
      <w:r>
        <w:t>pays</w:t>
      </w:r>
      <w:proofErr w:type="gramEnd"/>
      <w:r>
        <w:t xml:space="preserve"> compensation to the owner of the land in relation to the non-conforming use.</w:t>
      </w:r>
    </w:p>
    <w:p w:rsidR="00C62922" w:rsidRDefault="00C62922" w:rsidP="00C62922"/>
    <w:p w:rsidR="005A636A" w:rsidRDefault="005A636A" w:rsidP="00A0273C">
      <w:pPr>
        <w:pStyle w:val="Heading2"/>
        <w:numPr>
          <w:ilvl w:val="0"/>
          <w:numId w:val="1"/>
        </w:numPr>
        <w:ind w:left="709" w:hanging="709"/>
      </w:pPr>
      <w:bookmarkStart w:id="27" w:name="_Toc3539737"/>
      <w:r>
        <w:t>Changes to non-conforming use</w:t>
      </w:r>
      <w:bookmarkEnd w:id="27"/>
    </w:p>
    <w:p w:rsidR="005A636A" w:rsidRDefault="005A636A" w:rsidP="00C71724">
      <w:pPr>
        <w:pStyle w:val="ListParagraph"/>
        <w:numPr>
          <w:ilvl w:val="0"/>
          <w:numId w:val="18"/>
        </w:numPr>
        <w:ind w:left="567" w:hanging="567"/>
      </w:pPr>
      <w:r>
        <w:t>A person must not, without development approval</w:t>
      </w:r>
      <w:r w:rsidR="00FE2788">
        <w:t xml:space="preserve"> –</w:t>
      </w:r>
    </w:p>
    <w:p w:rsidR="005A636A" w:rsidRDefault="005A636A" w:rsidP="00C71724">
      <w:pPr>
        <w:pStyle w:val="ListParagraph"/>
        <w:numPr>
          <w:ilvl w:val="0"/>
          <w:numId w:val="19"/>
        </w:numPr>
        <w:ind w:left="992" w:hanging="425"/>
      </w:pPr>
      <w:r>
        <w:t>alter or extend a non-conforming use of land; or</w:t>
      </w:r>
    </w:p>
    <w:p w:rsidR="005A636A" w:rsidRDefault="005A636A" w:rsidP="00C71724">
      <w:pPr>
        <w:pStyle w:val="ListParagraph"/>
        <w:numPr>
          <w:ilvl w:val="0"/>
          <w:numId w:val="19"/>
        </w:numPr>
        <w:ind w:left="992" w:hanging="425"/>
      </w:pPr>
      <w:r>
        <w:t>erect, alter or extend a building used for, or in conjunction with, a non-conforming use; or</w:t>
      </w:r>
    </w:p>
    <w:p w:rsidR="005A636A" w:rsidRDefault="005A636A" w:rsidP="00C71724">
      <w:pPr>
        <w:pStyle w:val="ListParagraph"/>
        <w:numPr>
          <w:ilvl w:val="0"/>
          <w:numId w:val="19"/>
        </w:numPr>
        <w:ind w:left="992" w:hanging="425"/>
      </w:pPr>
      <w:r>
        <w:t>repair, rebuild, alter or extend a building used for a non-conforming use that is destroyed to the extent of 75% or more of its value; or</w:t>
      </w:r>
    </w:p>
    <w:p w:rsidR="005A636A" w:rsidRDefault="005A636A" w:rsidP="00C71724">
      <w:pPr>
        <w:pStyle w:val="ListParagraph"/>
        <w:numPr>
          <w:ilvl w:val="0"/>
          <w:numId w:val="19"/>
        </w:numPr>
        <w:ind w:left="993" w:hanging="426"/>
        <w:contextualSpacing w:val="0"/>
      </w:pPr>
      <w:proofErr w:type="gramStart"/>
      <w:r>
        <w:t>change</w:t>
      </w:r>
      <w:proofErr w:type="gramEnd"/>
      <w:r>
        <w:t xml:space="preserve"> the use of land from a non-conforming use to another use that is not permitted by the Scheme.</w:t>
      </w:r>
    </w:p>
    <w:p w:rsidR="005A636A" w:rsidRDefault="005A636A" w:rsidP="00C71724">
      <w:pPr>
        <w:pStyle w:val="ListParagraph"/>
        <w:numPr>
          <w:ilvl w:val="0"/>
          <w:numId w:val="18"/>
        </w:numPr>
        <w:ind w:left="567" w:hanging="567"/>
        <w:contextualSpacing w:val="0"/>
      </w:pPr>
      <w:r>
        <w:t>An application for development approval for the purposes of this clause must be advertised in accordance with clause 64 of the deemed provisions.</w:t>
      </w:r>
    </w:p>
    <w:p w:rsidR="005A636A" w:rsidRDefault="005A636A" w:rsidP="00C71724">
      <w:pPr>
        <w:pStyle w:val="ListParagraph"/>
        <w:numPr>
          <w:ilvl w:val="0"/>
          <w:numId w:val="18"/>
        </w:numPr>
        <w:ind w:left="567" w:hanging="567"/>
      </w:pPr>
      <w:r>
        <w:t xml:space="preserve">A local government may only grant development approval for a change of use of land referred to in subclause (1)(d) if, in the opinion of the local government, the proposed use </w:t>
      </w:r>
      <w:r w:rsidR="00FE2788">
        <w:t>–</w:t>
      </w:r>
    </w:p>
    <w:p w:rsidR="005A636A" w:rsidRDefault="005A636A" w:rsidP="00C71724">
      <w:pPr>
        <w:pStyle w:val="ListParagraph"/>
        <w:numPr>
          <w:ilvl w:val="0"/>
          <w:numId w:val="20"/>
        </w:numPr>
        <w:ind w:left="993" w:hanging="426"/>
      </w:pPr>
      <w:r>
        <w:t>is less detrimental to the amenity of the locality than the existing non-conforming use; and</w:t>
      </w:r>
    </w:p>
    <w:p w:rsidR="005A636A" w:rsidRDefault="005A636A" w:rsidP="00C71724">
      <w:pPr>
        <w:pStyle w:val="ListParagraph"/>
        <w:numPr>
          <w:ilvl w:val="0"/>
          <w:numId w:val="20"/>
        </w:numPr>
        <w:ind w:left="993" w:hanging="426"/>
        <w:contextualSpacing w:val="0"/>
      </w:pPr>
      <w:proofErr w:type="gramStart"/>
      <w:r>
        <w:t>is</w:t>
      </w:r>
      <w:proofErr w:type="gramEnd"/>
      <w:r>
        <w:t xml:space="preserve"> closer to the intended purpose of the zone in which the land is situated.</w:t>
      </w:r>
    </w:p>
    <w:p w:rsidR="001D03A5" w:rsidRDefault="001D03A5" w:rsidP="001D03A5"/>
    <w:p w:rsidR="005A636A" w:rsidRDefault="005A636A" w:rsidP="00A0273C">
      <w:pPr>
        <w:pStyle w:val="Heading2"/>
        <w:numPr>
          <w:ilvl w:val="0"/>
          <w:numId w:val="1"/>
        </w:numPr>
        <w:ind w:hanging="720"/>
      </w:pPr>
      <w:bookmarkStart w:id="28" w:name="_Toc3539738"/>
      <w:r>
        <w:t>Register of non-conforming uses</w:t>
      </w:r>
      <w:bookmarkEnd w:id="28"/>
    </w:p>
    <w:p w:rsidR="005A636A" w:rsidRDefault="005A636A" w:rsidP="00C71724">
      <w:pPr>
        <w:pStyle w:val="ListParagraph"/>
        <w:numPr>
          <w:ilvl w:val="0"/>
          <w:numId w:val="21"/>
        </w:numPr>
        <w:ind w:left="567" w:hanging="567"/>
        <w:contextualSpacing w:val="0"/>
      </w:pPr>
      <w:r>
        <w:t>The local government may prepare a register of land within the Scheme area that is being used for a non-conforming use.</w:t>
      </w:r>
    </w:p>
    <w:p w:rsidR="005A636A" w:rsidRDefault="005A636A" w:rsidP="00C71724">
      <w:pPr>
        <w:pStyle w:val="ListParagraph"/>
        <w:numPr>
          <w:ilvl w:val="0"/>
          <w:numId w:val="21"/>
        </w:numPr>
        <w:ind w:left="567" w:hanging="567"/>
      </w:pPr>
      <w:r>
        <w:t xml:space="preserve">A register prepared by the local government must set out the following </w:t>
      </w:r>
      <w:r w:rsidR="000C1967">
        <w:t>–</w:t>
      </w:r>
    </w:p>
    <w:p w:rsidR="005A636A" w:rsidRDefault="005A636A" w:rsidP="00C71724">
      <w:pPr>
        <w:pStyle w:val="ListParagraph"/>
        <w:numPr>
          <w:ilvl w:val="0"/>
          <w:numId w:val="22"/>
        </w:numPr>
        <w:ind w:left="992" w:hanging="425"/>
      </w:pPr>
      <w:r>
        <w:t>a description of each area of land that is being used for a non-conforming use;</w:t>
      </w:r>
    </w:p>
    <w:p w:rsidR="005A636A" w:rsidRDefault="005A636A" w:rsidP="00C71724">
      <w:pPr>
        <w:pStyle w:val="ListParagraph"/>
        <w:numPr>
          <w:ilvl w:val="0"/>
          <w:numId w:val="22"/>
        </w:numPr>
        <w:ind w:left="992" w:hanging="425"/>
      </w:pPr>
      <w:r>
        <w:t>a description of any building on the land;</w:t>
      </w:r>
    </w:p>
    <w:p w:rsidR="005A636A" w:rsidRDefault="005A636A" w:rsidP="00C71724">
      <w:pPr>
        <w:pStyle w:val="ListParagraph"/>
        <w:numPr>
          <w:ilvl w:val="0"/>
          <w:numId w:val="22"/>
        </w:numPr>
        <w:ind w:left="992" w:hanging="425"/>
      </w:pPr>
      <w:r>
        <w:t>a description of the non-conforming use;</w:t>
      </w:r>
    </w:p>
    <w:p w:rsidR="005A636A" w:rsidRDefault="005A636A" w:rsidP="00C71724">
      <w:pPr>
        <w:pStyle w:val="ListParagraph"/>
        <w:numPr>
          <w:ilvl w:val="0"/>
          <w:numId w:val="22"/>
        </w:numPr>
        <w:ind w:left="993" w:hanging="426"/>
        <w:contextualSpacing w:val="0"/>
      </w:pPr>
      <w:proofErr w:type="gramStart"/>
      <w:r>
        <w:lastRenderedPageBreak/>
        <w:t>the</w:t>
      </w:r>
      <w:proofErr w:type="gramEnd"/>
      <w:r>
        <w:t xml:space="preserve"> date on which any discontinuance of the non-conforming use is noted.</w:t>
      </w:r>
    </w:p>
    <w:p w:rsidR="005A636A" w:rsidRDefault="005A636A" w:rsidP="00C71724">
      <w:pPr>
        <w:pStyle w:val="ListParagraph"/>
        <w:numPr>
          <w:ilvl w:val="0"/>
          <w:numId w:val="21"/>
        </w:numPr>
        <w:ind w:left="567" w:hanging="567"/>
      </w:pPr>
      <w:r>
        <w:t xml:space="preserve">If the local government prepares a register under subclause (1) the local government </w:t>
      </w:r>
      <w:r w:rsidR="000C1967">
        <w:t>–</w:t>
      </w:r>
    </w:p>
    <w:p w:rsidR="005A636A" w:rsidRDefault="005A636A" w:rsidP="00C71724">
      <w:pPr>
        <w:pStyle w:val="ListParagraph"/>
        <w:numPr>
          <w:ilvl w:val="0"/>
          <w:numId w:val="23"/>
        </w:numPr>
        <w:ind w:left="993" w:hanging="426"/>
      </w:pPr>
      <w:r>
        <w:t>must ensure that the register is kept up-to-date; and</w:t>
      </w:r>
    </w:p>
    <w:p w:rsidR="005A636A" w:rsidRDefault="005A636A" w:rsidP="00C71724">
      <w:pPr>
        <w:pStyle w:val="ListParagraph"/>
        <w:numPr>
          <w:ilvl w:val="0"/>
          <w:numId w:val="23"/>
        </w:numPr>
        <w:ind w:left="993" w:hanging="426"/>
      </w:pPr>
      <w:r>
        <w:t>must make a copy of the register available for public inspection during business hours at the offices of the local government; and</w:t>
      </w:r>
    </w:p>
    <w:p w:rsidR="005A636A" w:rsidRDefault="005A636A" w:rsidP="00C71724">
      <w:pPr>
        <w:pStyle w:val="ListParagraph"/>
        <w:numPr>
          <w:ilvl w:val="0"/>
          <w:numId w:val="23"/>
        </w:numPr>
        <w:ind w:left="993" w:hanging="426"/>
        <w:contextualSpacing w:val="0"/>
      </w:pPr>
      <w:proofErr w:type="gramStart"/>
      <w:r>
        <w:t>may</w:t>
      </w:r>
      <w:proofErr w:type="gramEnd"/>
      <w:r>
        <w:t xml:space="preserve"> publish a copy of the register on the website of the local government.</w:t>
      </w:r>
    </w:p>
    <w:p w:rsidR="00E83CF9" w:rsidRDefault="005A636A" w:rsidP="00C71724">
      <w:pPr>
        <w:pStyle w:val="ListParagraph"/>
        <w:numPr>
          <w:ilvl w:val="0"/>
          <w:numId w:val="21"/>
        </w:numPr>
        <w:spacing w:after="200"/>
        <w:ind w:left="567" w:hanging="567"/>
        <w:contextualSpacing w:val="0"/>
      </w:pPr>
      <w:r>
        <w:t>An entry in the register in relation to land that is being used for a non-conforming use is evidence of the matters set out in the entry, unless the contrary is proved.</w:t>
      </w:r>
      <w:r w:rsidR="00E83CF9">
        <w:br w:type="page"/>
      </w:r>
    </w:p>
    <w:p w:rsidR="005A636A" w:rsidRDefault="005A636A" w:rsidP="00A72DCF">
      <w:pPr>
        <w:pStyle w:val="Heading1"/>
      </w:pPr>
      <w:bookmarkStart w:id="29" w:name="_Toc3539739"/>
      <w:r>
        <w:lastRenderedPageBreak/>
        <w:t xml:space="preserve">Part 4 </w:t>
      </w:r>
      <w:r w:rsidR="002F12A3">
        <w:t>–</w:t>
      </w:r>
      <w:r>
        <w:t xml:space="preserve"> General development requirements</w:t>
      </w:r>
      <w:bookmarkEnd w:id="29"/>
    </w:p>
    <w:p w:rsidR="002F12A3" w:rsidRPr="002F12A3" w:rsidRDefault="002F12A3" w:rsidP="00A72DCF"/>
    <w:p w:rsidR="005A636A" w:rsidRDefault="005A636A" w:rsidP="00A0273C">
      <w:pPr>
        <w:pStyle w:val="Heading2"/>
        <w:numPr>
          <w:ilvl w:val="0"/>
          <w:numId w:val="1"/>
        </w:numPr>
        <w:ind w:hanging="720"/>
      </w:pPr>
      <w:bookmarkStart w:id="30" w:name="_Toc3539740"/>
      <w:r>
        <w:t>R-Codes</w:t>
      </w:r>
      <w:bookmarkEnd w:id="30"/>
    </w:p>
    <w:p w:rsidR="005A636A" w:rsidRDefault="005A636A" w:rsidP="00C71724">
      <w:pPr>
        <w:pStyle w:val="ListParagraph"/>
        <w:numPr>
          <w:ilvl w:val="0"/>
          <w:numId w:val="24"/>
        </w:numPr>
        <w:ind w:left="567" w:hanging="567"/>
        <w:contextualSpacing w:val="0"/>
      </w:pPr>
      <w:r>
        <w:t>The R-Codes, modified as set out in clause 26, are to be read as part of this Scheme.</w:t>
      </w:r>
    </w:p>
    <w:p w:rsidR="005A636A" w:rsidRDefault="005A636A" w:rsidP="00C71724">
      <w:pPr>
        <w:pStyle w:val="ListParagraph"/>
        <w:numPr>
          <w:ilvl w:val="0"/>
          <w:numId w:val="24"/>
        </w:numPr>
        <w:ind w:left="567" w:hanging="567"/>
      </w:pPr>
      <w:r>
        <w:t xml:space="preserve">The local government </w:t>
      </w:r>
      <w:r w:rsidR="00B365E5">
        <w:t>–</w:t>
      </w:r>
    </w:p>
    <w:p w:rsidR="005A636A" w:rsidRDefault="005A636A" w:rsidP="00C71724">
      <w:pPr>
        <w:pStyle w:val="ListParagraph"/>
        <w:numPr>
          <w:ilvl w:val="0"/>
          <w:numId w:val="25"/>
        </w:numPr>
        <w:ind w:left="993" w:hanging="426"/>
      </w:pPr>
      <w:r>
        <w:t>must make a copy of the R-Codes available for public inspection during business hours at the offices of the local government; and</w:t>
      </w:r>
    </w:p>
    <w:p w:rsidR="005A636A" w:rsidRDefault="005A636A" w:rsidP="00C71724">
      <w:pPr>
        <w:pStyle w:val="ListParagraph"/>
        <w:numPr>
          <w:ilvl w:val="0"/>
          <w:numId w:val="25"/>
        </w:numPr>
        <w:ind w:left="993" w:hanging="426"/>
        <w:contextualSpacing w:val="0"/>
      </w:pPr>
      <w:proofErr w:type="gramStart"/>
      <w:r>
        <w:t>may</w:t>
      </w:r>
      <w:proofErr w:type="gramEnd"/>
      <w:r>
        <w:t xml:space="preserve"> publish a copy of the R-Codes on the website of the local government.</w:t>
      </w:r>
    </w:p>
    <w:p w:rsidR="005A636A" w:rsidRDefault="005A636A" w:rsidP="00C71724">
      <w:pPr>
        <w:pStyle w:val="ListParagraph"/>
        <w:numPr>
          <w:ilvl w:val="0"/>
          <w:numId w:val="24"/>
        </w:numPr>
        <w:ind w:left="567" w:hanging="567"/>
        <w:contextualSpacing w:val="0"/>
      </w:pPr>
      <w:r>
        <w:t>The coding of land for the purposes of the R-Codes is shown by the coding number superimposed on a particular area contained within the boundaries of the area shown on the Scheme Map.</w:t>
      </w:r>
    </w:p>
    <w:p w:rsidR="005A636A" w:rsidRDefault="005A636A" w:rsidP="00C71724">
      <w:pPr>
        <w:pStyle w:val="ListParagraph"/>
        <w:numPr>
          <w:ilvl w:val="0"/>
          <w:numId w:val="24"/>
        </w:numPr>
        <w:ind w:left="567" w:hanging="567"/>
        <w:contextualSpacing w:val="0"/>
      </w:pPr>
      <w:r>
        <w:t>The R-Codes apply to an area if the area has a coding number superimposed on it in accordance with subclause (3).</w:t>
      </w:r>
    </w:p>
    <w:p w:rsidR="001D03A5" w:rsidRDefault="001D03A5" w:rsidP="001D03A5"/>
    <w:p w:rsidR="005A636A" w:rsidRDefault="005A636A" w:rsidP="00A0273C">
      <w:pPr>
        <w:pStyle w:val="Heading2"/>
        <w:numPr>
          <w:ilvl w:val="0"/>
          <w:numId w:val="1"/>
        </w:numPr>
        <w:ind w:hanging="720"/>
      </w:pPr>
      <w:bookmarkStart w:id="31" w:name="_Toc3539741"/>
      <w:r>
        <w:t>Modification of R-Codes</w:t>
      </w:r>
      <w:bookmarkEnd w:id="31"/>
    </w:p>
    <w:p w:rsidR="00A13A16" w:rsidRPr="00A13A16" w:rsidRDefault="00A13A16" w:rsidP="00E34847">
      <w:pPr>
        <w:pStyle w:val="Heading3"/>
      </w:pPr>
      <w:bookmarkStart w:id="32" w:name="_Toc3539742"/>
      <w:r w:rsidRPr="00A13A16">
        <w:t>Dual Residential Density Codes</w:t>
      </w:r>
      <w:bookmarkEnd w:id="32"/>
    </w:p>
    <w:p w:rsidR="00CF445A" w:rsidRDefault="00CF445A" w:rsidP="00CC7E98">
      <w:pPr>
        <w:pStyle w:val="ListParagraph"/>
        <w:numPr>
          <w:ilvl w:val="0"/>
          <w:numId w:val="87"/>
        </w:numPr>
        <w:ind w:left="567" w:hanging="567"/>
        <w:jc w:val="both"/>
      </w:pPr>
      <w:r w:rsidRPr="00CF445A">
        <w:t xml:space="preserve">Where a lot has a dual </w:t>
      </w:r>
      <w:r w:rsidR="00DE404A" w:rsidRPr="00534C7D">
        <w:t>coding number for the purpose of clause 25,</w:t>
      </w:r>
      <w:r w:rsidR="00664C32">
        <w:t xml:space="preserve"> </w:t>
      </w:r>
      <w:r w:rsidRPr="00CF445A">
        <w:t>residential density coding, for the purposes of assessing applications for planning approval and/or subdivision referrals, the lower coding</w:t>
      </w:r>
      <w:r w:rsidR="00DE404A">
        <w:t xml:space="preserve"> number</w:t>
      </w:r>
      <w:r w:rsidRPr="00CF445A">
        <w:t xml:space="preserve"> shall apply, except that the local government may approve development </w:t>
      </w:r>
      <w:r w:rsidR="00DE404A" w:rsidRPr="00534C7D">
        <w:t>in accordance with</w:t>
      </w:r>
      <w:r w:rsidRPr="00CF445A">
        <w:t xml:space="preserve"> the higher coding</w:t>
      </w:r>
      <w:r w:rsidR="0038452F">
        <w:t xml:space="preserve"> number</w:t>
      </w:r>
      <w:r w:rsidRPr="00CF445A">
        <w:t xml:space="preserve"> providing</w:t>
      </w:r>
      <w:r>
        <w:t xml:space="preserve"> –</w:t>
      </w:r>
    </w:p>
    <w:p w:rsidR="00CF445A" w:rsidRDefault="00CF445A" w:rsidP="00CC7E98">
      <w:pPr>
        <w:pStyle w:val="ListParagraph"/>
        <w:numPr>
          <w:ilvl w:val="0"/>
          <w:numId w:val="92"/>
        </w:numPr>
        <w:ind w:left="993" w:hanging="426"/>
      </w:pPr>
      <w:r w:rsidRPr="00CF445A">
        <w:t xml:space="preserve">it </w:t>
      </w:r>
      <w:r w:rsidR="00534C7D" w:rsidRPr="00534C7D">
        <w:t>is consistent with all relevant planning instruments governing the control of the development to the satisfaction of the local government;</w:t>
      </w:r>
      <w:r w:rsidR="00534C7D">
        <w:t xml:space="preserve"> </w:t>
      </w:r>
      <w:r w:rsidRPr="00CF445A">
        <w:t xml:space="preserve">and </w:t>
      </w:r>
    </w:p>
    <w:p w:rsidR="00CF445A" w:rsidRDefault="00CF445A" w:rsidP="00CC7E98">
      <w:pPr>
        <w:pStyle w:val="ListParagraph"/>
        <w:numPr>
          <w:ilvl w:val="0"/>
          <w:numId w:val="92"/>
        </w:numPr>
        <w:ind w:left="993" w:hanging="426"/>
        <w:jc w:val="both"/>
      </w:pPr>
      <w:r w:rsidRPr="00CF445A">
        <w:t xml:space="preserve">it </w:t>
      </w:r>
      <w:r w:rsidR="00534C7D" w:rsidRPr="00534C7D">
        <w:t>retains the heritage values of the premises where included on the heritage list in accordance with the Scheme and any relevant local planning policy to the satisfaction of the local government</w:t>
      </w:r>
      <w:r w:rsidRPr="00CF445A">
        <w:t>; and</w:t>
      </w:r>
    </w:p>
    <w:p w:rsidR="00CF445A" w:rsidRPr="00CF445A" w:rsidRDefault="00534C7D" w:rsidP="00CC7E98">
      <w:pPr>
        <w:pStyle w:val="ListParagraph"/>
        <w:numPr>
          <w:ilvl w:val="0"/>
          <w:numId w:val="92"/>
        </w:numPr>
        <w:ind w:left="993" w:hanging="426"/>
      </w:pPr>
      <w:proofErr w:type="gramStart"/>
      <w:r w:rsidRPr="00534C7D">
        <w:t>the</w:t>
      </w:r>
      <w:proofErr w:type="gramEnd"/>
      <w:r w:rsidRPr="00534C7D">
        <w:t xml:space="preserve"> lot is connected to reticulated sewerage</w:t>
      </w:r>
      <w:r w:rsidR="00CF445A" w:rsidRPr="00CF445A">
        <w:t>.</w:t>
      </w:r>
    </w:p>
    <w:p w:rsidR="00A32801" w:rsidRPr="00A32801" w:rsidRDefault="00A32801" w:rsidP="00E34847">
      <w:pPr>
        <w:pStyle w:val="Heading3"/>
      </w:pPr>
      <w:bookmarkStart w:id="33" w:name="_Toc3539743"/>
      <w:r>
        <w:t>Outbuildings</w:t>
      </w:r>
      <w:bookmarkEnd w:id="33"/>
    </w:p>
    <w:p w:rsidR="007825AC" w:rsidRDefault="00A32801" w:rsidP="00CC7E98">
      <w:pPr>
        <w:pStyle w:val="ListParagraph"/>
        <w:numPr>
          <w:ilvl w:val="0"/>
          <w:numId w:val="87"/>
        </w:numPr>
        <w:ind w:left="567" w:hanging="567"/>
        <w:jc w:val="both"/>
      </w:pPr>
      <w:r>
        <w:t>O</w:t>
      </w:r>
      <w:r w:rsidR="007825AC">
        <w:t>n land coded R12.5 or higher</w:t>
      </w:r>
      <w:r w:rsidR="00BE1339">
        <w:t xml:space="preserve"> </w:t>
      </w:r>
      <w:r w:rsidR="00534C7D" w:rsidRPr="00534C7D">
        <w:t>the R-Codes</w:t>
      </w:r>
      <w:r w:rsidR="00534C7D">
        <w:t xml:space="preserve"> in regard to outbuildings</w:t>
      </w:r>
      <w:r w:rsidR="00534C7D" w:rsidRPr="00534C7D">
        <w:t xml:space="preserve"> are modified </w:t>
      </w:r>
      <w:r w:rsidR="00534C7D">
        <w:t>to the</w:t>
      </w:r>
      <w:r w:rsidR="00534C7D" w:rsidRPr="00534C7D">
        <w:t xml:space="preserve"> follow</w:t>
      </w:r>
      <w:r w:rsidR="00534C7D">
        <w:t>ing</w:t>
      </w:r>
      <w:r w:rsidR="007825AC">
        <w:t xml:space="preserve"> –</w:t>
      </w:r>
    </w:p>
    <w:p w:rsidR="007825AC" w:rsidRDefault="007825AC" w:rsidP="00CC7E98">
      <w:pPr>
        <w:pStyle w:val="ListParagraph"/>
        <w:numPr>
          <w:ilvl w:val="1"/>
          <w:numId w:val="87"/>
        </w:numPr>
        <w:ind w:left="993" w:hanging="426"/>
      </w:pPr>
      <w:r>
        <w:t>the total area of all outbuildings on the lot shall not exceed 7</w:t>
      </w:r>
      <w:r w:rsidR="0043180F">
        <w:t>5</w:t>
      </w:r>
      <w:r>
        <w:t>m</w:t>
      </w:r>
      <w:r w:rsidRPr="007825AC">
        <w:rPr>
          <w:vertAlign w:val="superscript"/>
        </w:rPr>
        <w:t>2</w:t>
      </w:r>
      <w:r>
        <w:t xml:space="preserve"> or 10% of the area of the lot, whichever is the lesser; </w:t>
      </w:r>
    </w:p>
    <w:p w:rsidR="007825AC" w:rsidRDefault="007825AC" w:rsidP="00CC7E98">
      <w:pPr>
        <w:pStyle w:val="ListParagraph"/>
        <w:numPr>
          <w:ilvl w:val="1"/>
          <w:numId w:val="87"/>
        </w:numPr>
        <w:ind w:left="993" w:hanging="426"/>
      </w:pPr>
      <w:r>
        <w:t xml:space="preserve">the maximum wall height shall be 3.5 metres and the maximum </w:t>
      </w:r>
      <w:r w:rsidR="00534C7D">
        <w:t xml:space="preserve">building </w:t>
      </w:r>
      <w:r>
        <w:t xml:space="preserve">height shall be 4.5 metres; </w:t>
      </w:r>
    </w:p>
    <w:p w:rsidR="007825AC" w:rsidRDefault="007825AC" w:rsidP="00CC7E98">
      <w:pPr>
        <w:pStyle w:val="ListParagraph"/>
        <w:numPr>
          <w:ilvl w:val="1"/>
          <w:numId w:val="87"/>
        </w:numPr>
        <w:ind w:left="993" w:hanging="426"/>
      </w:pPr>
      <w:r>
        <w:t>the minimum setbacks shall be  –</w:t>
      </w:r>
    </w:p>
    <w:p w:rsidR="007825AC" w:rsidRDefault="00534C7D" w:rsidP="00CC7E98">
      <w:pPr>
        <w:pStyle w:val="ListParagraph"/>
        <w:numPr>
          <w:ilvl w:val="0"/>
          <w:numId w:val="88"/>
        </w:numPr>
      </w:pPr>
      <w:r w:rsidRPr="00534C7D">
        <w:t>2 metres to any secondary street boundary; and</w:t>
      </w:r>
      <w:r w:rsidR="007825AC">
        <w:t xml:space="preserve"> </w:t>
      </w:r>
    </w:p>
    <w:p w:rsidR="007825AC" w:rsidRDefault="00534C7D" w:rsidP="00CC7E98">
      <w:pPr>
        <w:pStyle w:val="ListParagraph"/>
        <w:numPr>
          <w:ilvl w:val="0"/>
          <w:numId w:val="88"/>
        </w:numPr>
      </w:pPr>
      <w:r w:rsidRPr="00534C7D">
        <w:t>1 metre to any side lot boundary; and</w:t>
      </w:r>
    </w:p>
    <w:p w:rsidR="007825AC" w:rsidRDefault="00534C7D" w:rsidP="00CC7E98">
      <w:pPr>
        <w:pStyle w:val="ListParagraph"/>
        <w:numPr>
          <w:ilvl w:val="0"/>
          <w:numId w:val="88"/>
        </w:numPr>
      </w:pPr>
      <w:r w:rsidRPr="00534C7D">
        <w:t>1 metre to any rear lot boundary;</w:t>
      </w:r>
    </w:p>
    <w:p w:rsidR="007825AC" w:rsidRDefault="007825AC" w:rsidP="00CC7E98">
      <w:pPr>
        <w:pStyle w:val="ListParagraph"/>
        <w:numPr>
          <w:ilvl w:val="1"/>
          <w:numId w:val="87"/>
        </w:numPr>
        <w:ind w:left="993" w:hanging="426"/>
      </w:pPr>
      <w:r>
        <w:t xml:space="preserve">outbuildings shall be located entirely behind the rear of the dwelling on the lot unless constructed in the same materials as and having colours matching those of the dwelling; and </w:t>
      </w:r>
    </w:p>
    <w:p w:rsidR="007825AC" w:rsidRDefault="007825AC" w:rsidP="00CC7E98">
      <w:pPr>
        <w:pStyle w:val="ListParagraph"/>
        <w:numPr>
          <w:ilvl w:val="1"/>
          <w:numId w:val="87"/>
        </w:numPr>
        <w:ind w:left="992" w:hanging="425"/>
        <w:contextualSpacing w:val="0"/>
      </w:pPr>
      <w:proofErr w:type="gramStart"/>
      <w:r>
        <w:t>the</w:t>
      </w:r>
      <w:proofErr w:type="gramEnd"/>
      <w:r>
        <w:t xml:space="preserve"> external surface of outbuildings shall</w:t>
      </w:r>
      <w:r w:rsidR="007A67CC">
        <w:t xml:space="preserve"> be non-reflective and</w:t>
      </w:r>
      <w:r>
        <w:t xml:space="preserve"> not include metallic silver,</w:t>
      </w:r>
      <w:r w:rsidR="007A67CC">
        <w:t xml:space="preserve"> white or off-white,</w:t>
      </w:r>
      <w:r>
        <w:t xml:space="preserve"> except where the total area of all outbuildings on the lot does not exceed 20m</w:t>
      </w:r>
      <w:r w:rsidRPr="007A67CC">
        <w:rPr>
          <w:vertAlign w:val="superscript"/>
        </w:rPr>
        <w:t>2</w:t>
      </w:r>
      <w:r>
        <w:t>.</w:t>
      </w:r>
    </w:p>
    <w:p w:rsidR="007825AC" w:rsidRDefault="007825AC" w:rsidP="00CC7E98">
      <w:pPr>
        <w:pStyle w:val="ListParagraph"/>
        <w:numPr>
          <w:ilvl w:val="0"/>
          <w:numId w:val="87"/>
        </w:numPr>
        <w:ind w:left="567" w:hanging="567"/>
      </w:pPr>
      <w:r>
        <w:lastRenderedPageBreak/>
        <w:t>On land coded R10</w:t>
      </w:r>
      <w:r w:rsidR="00534C7D">
        <w:t xml:space="preserve"> </w:t>
      </w:r>
      <w:r w:rsidR="00534C7D" w:rsidRPr="00534C7D">
        <w:t>the R-Codes</w:t>
      </w:r>
      <w:r w:rsidR="00534C7D">
        <w:t xml:space="preserve"> in regard to outbuildings</w:t>
      </w:r>
      <w:r w:rsidR="00534C7D" w:rsidRPr="00534C7D">
        <w:t xml:space="preserve"> are modified </w:t>
      </w:r>
      <w:r w:rsidR="00534C7D">
        <w:t>to the</w:t>
      </w:r>
      <w:r w:rsidR="00534C7D" w:rsidRPr="00534C7D">
        <w:t xml:space="preserve"> follow</w:t>
      </w:r>
      <w:r w:rsidR="00534C7D">
        <w:t>ing</w:t>
      </w:r>
      <w:r>
        <w:t xml:space="preserve"> –</w:t>
      </w:r>
    </w:p>
    <w:p w:rsidR="007825AC" w:rsidRDefault="007825AC" w:rsidP="00CC7E98">
      <w:pPr>
        <w:pStyle w:val="ListParagraph"/>
        <w:numPr>
          <w:ilvl w:val="1"/>
          <w:numId w:val="87"/>
        </w:numPr>
        <w:ind w:left="993" w:hanging="426"/>
      </w:pPr>
      <w:r>
        <w:t xml:space="preserve">the total area of all outbuildings on the lot shall not exceed </w:t>
      </w:r>
      <w:r w:rsidR="0043180F">
        <w:t>90</w:t>
      </w:r>
      <w:r>
        <w:t>m</w:t>
      </w:r>
      <w:r w:rsidRPr="007825AC">
        <w:rPr>
          <w:vertAlign w:val="superscript"/>
        </w:rPr>
        <w:t>2</w:t>
      </w:r>
      <w:r>
        <w:t xml:space="preserve">; </w:t>
      </w:r>
    </w:p>
    <w:p w:rsidR="007825AC" w:rsidRDefault="007825AC" w:rsidP="00CC7E98">
      <w:pPr>
        <w:pStyle w:val="ListParagraph"/>
        <w:numPr>
          <w:ilvl w:val="1"/>
          <w:numId w:val="87"/>
        </w:numPr>
        <w:ind w:left="993" w:hanging="426"/>
        <w:jc w:val="both"/>
      </w:pPr>
      <w:r>
        <w:t xml:space="preserve">the maximum wall height shall be 3.5 metres and the maximum </w:t>
      </w:r>
      <w:r w:rsidR="00534C7D">
        <w:t xml:space="preserve">building </w:t>
      </w:r>
      <w:r>
        <w:t xml:space="preserve">height shall be 4.5 metres; </w:t>
      </w:r>
    </w:p>
    <w:p w:rsidR="007825AC" w:rsidRDefault="007825AC" w:rsidP="00CC7E98">
      <w:pPr>
        <w:pStyle w:val="ListParagraph"/>
        <w:numPr>
          <w:ilvl w:val="1"/>
          <w:numId w:val="87"/>
        </w:numPr>
        <w:ind w:left="993" w:hanging="426"/>
      </w:pPr>
      <w:r>
        <w:t>the minimum setbacks shall be –</w:t>
      </w:r>
    </w:p>
    <w:p w:rsidR="007825AC" w:rsidRDefault="007825AC" w:rsidP="00CC7E98">
      <w:pPr>
        <w:pStyle w:val="ListParagraph"/>
        <w:numPr>
          <w:ilvl w:val="2"/>
          <w:numId w:val="89"/>
        </w:numPr>
        <w:ind w:left="1418" w:hanging="425"/>
      </w:pPr>
      <w:r>
        <w:t xml:space="preserve">3 </w:t>
      </w:r>
      <w:r w:rsidR="00534C7D" w:rsidRPr="00534C7D">
        <w:t>metres to any secondary street boundary; and</w:t>
      </w:r>
    </w:p>
    <w:p w:rsidR="007825AC" w:rsidRDefault="007825AC" w:rsidP="00CC7E98">
      <w:pPr>
        <w:pStyle w:val="ListParagraph"/>
        <w:numPr>
          <w:ilvl w:val="2"/>
          <w:numId w:val="89"/>
        </w:numPr>
        <w:ind w:left="1418" w:hanging="425"/>
      </w:pPr>
      <w:r>
        <w:t xml:space="preserve">1 </w:t>
      </w:r>
      <w:r w:rsidR="00534C7D" w:rsidRPr="00534C7D">
        <w:t>metre to any side lot boundary; and</w:t>
      </w:r>
    </w:p>
    <w:p w:rsidR="007825AC" w:rsidRDefault="007825AC" w:rsidP="00CC7E98">
      <w:pPr>
        <w:pStyle w:val="ListParagraph"/>
        <w:numPr>
          <w:ilvl w:val="2"/>
          <w:numId w:val="89"/>
        </w:numPr>
        <w:ind w:left="1418" w:hanging="425"/>
      </w:pPr>
      <w:r>
        <w:t xml:space="preserve">1 </w:t>
      </w:r>
      <w:r w:rsidR="00534C7D" w:rsidRPr="00534C7D">
        <w:t>metre to any rear lot boundary;</w:t>
      </w:r>
    </w:p>
    <w:p w:rsidR="007825AC" w:rsidRDefault="007825AC" w:rsidP="00CC7E98">
      <w:pPr>
        <w:pStyle w:val="ListParagraph"/>
        <w:numPr>
          <w:ilvl w:val="1"/>
          <w:numId w:val="87"/>
        </w:numPr>
        <w:ind w:left="993" w:hanging="426"/>
      </w:pPr>
      <w:r>
        <w:t xml:space="preserve">outbuildings shall be located entirely behind the rear of the dwelling on the lot unless constructed in the same materials as and having colours matching those of the dwelling; and </w:t>
      </w:r>
    </w:p>
    <w:p w:rsidR="007825AC" w:rsidRDefault="007825AC" w:rsidP="00CC7E98">
      <w:pPr>
        <w:pStyle w:val="ListParagraph"/>
        <w:numPr>
          <w:ilvl w:val="1"/>
          <w:numId w:val="87"/>
        </w:numPr>
        <w:ind w:left="993" w:hanging="426"/>
        <w:contextualSpacing w:val="0"/>
      </w:pPr>
      <w:proofErr w:type="gramStart"/>
      <w:r>
        <w:t>the</w:t>
      </w:r>
      <w:proofErr w:type="gramEnd"/>
      <w:r>
        <w:t xml:space="preserve"> external surface of outbuildings</w:t>
      </w:r>
      <w:r w:rsidR="007A67CC">
        <w:t xml:space="preserve"> </w:t>
      </w:r>
      <w:r>
        <w:t>shall</w:t>
      </w:r>
      <w:r w:rsidR="007A67CC">
        <w:t xml:space="preserve"> be non-reflective and</w:t>
      </w:r>
      <w:r>
        <w:t xml:space="preserve"> not include metallic silver,</w:t>
      </w:r>
      <w:r w:rsidR="007A67CC">
        <w:t xml:space="preserve"> white or off-white,</w:t>
      </w:r>
      <w:r>
        <w:t xml:space="preserve"> except where the total area of all outbuildings on the lot does not exceed 20m</w:t>
      </w:r>
      <w:r w:rsidRPr="007825AC">
        <w:rPr>
          <w:vertAlign w:val="superscript"/>
        </w:rPr>
        <w:t>2</w:t>
      </w:r>
      <w:r>
        <w:t>.</w:t>
      </w:r>
    </w:p>
    <w:p w:rsidR="007825AC" w:rsidRDefault="007825AC" w:rsidP="00CC7E98">
      <w:pPr>
        <w:pStyle w:val="ListParagraph"/>
        <w:numPr>
          <w:ilvl w:val="0"/>
          <w:numId w:val="87"/>
        </w:numPr>
        <w:ind w:left="567" w:hanging="567"/>
        <w:jc w:val="both"/>
      </w:pPr>
      <w:r>
        <w:t xml:space="preserve">On land coded </w:t>
      </w:r>
      <w:r w:rsidR="00DA75A1">
        <w:t xml:space="preserve">R2.5 and </w:t>
      </w:r>
      <w:r>
        <w:t>R5</w:t>
      </w:r>
      <w:r w:rsidR="00534C7D">
        <w:t xml:space="preserve"> </w:t>
      </w:r>
      <w:r w:rsidR="00534C7D" w:rsidRPr="00534C7D">
        <w:t>the R-Codes</w:t>
      </w:r>
      <w:r w:rsidR="00534C7D">
        <w:t xml:space="preserve"> in regard to outbuildings</w:t>
      </w:r>
      <w:r w:rsidR="00534C7D" w:rsidRPr="00534C7D">
        <w:t xml:space="preserve"> are modified </w:t>
      </w:r>
      <w:r w:rsidR="00534C7D">
        <w:t>to the</w:t>
      </w:r>
      <w:r w:rsidR="00534C7D" w:rsidRPr="00534C7D">
        <w:t xml:space="preserve"> follow</w:t>
      </w:r>
      <w:r w:rsidR="00534C7D">
        <w:t>ing</w:t>
      </w:r>
      <w:r>
        <w:t xml:space="preserve"> –</w:t>
      </w:r>
    </w:p>
    <w:p w:rsidR="007825AC" w:rsidRDefault="007825AC" w:rsidP="00CC7E98">
      <w:pPr>
        <w:pStyle w:val="ListParagraph"/>
        <w:numPr>
          <w:ilvl w:val="1"/>
          <w:numId w:val="87"/>
        </w:numPr>
        <w:ind w:left="993" w:hanging="426"/>
      </w:pPr>
      <w:r>
        <w:t xml:space="preserve">the total area of all outbuildings on the lot shall not exceed </w:t>
      </w:r>
      <w:r w:rsidR="0043180F">
        <w:t>10</w:t>
      </w:r>
      <w:r>
        <w:t>0m</w:t>
      </w:r>
      <w:r w:rsidRPr="007825AC">
        <w:rPr>
          <w:vertAlign w:val="superscript"/>
        </w:rPr>
        <w:t>2</w:t>
      </w:r>
      <w:r>
        <w:t>;</w:t>
      </w:r>
    </w:p>
    <w:p w:rsidR="007825AC" w:rsidRDefault="007825AC" w:rsidP="00CC7E98">
      <w:pPr>
        <w:pStyle w:val="ListParagraph"/>
        <w:numPr>
          <w:ilvl w:val="1"/>
          <w:numId w:val="87"/>
        </w:numPr>
        <w:ind w:left="993" w:hanging="426"/>
        <w:jc w:val="both"/>
      </w:pPr>
      <w:r>
        <w:t xml:space="preserve">the maximum wall height shall be 3.5 metres and the maximum </w:t>
      </w:r>
      <w:r w:rsidR="00534C7D">
        <w:t xml:space="preserve">building height </w:t>
      </w:r>
      <w:r>
        <w:t>shall be 4.5 metres;</w:t>
      </w:r>
    </w:p>
    <w:p w:rsidR="007825AC" w:rsidRDefault="007825AC" w:rsidP="00CC7E98">
      <w:pPr>
        <w:pStyle w:val="ListParagraph"/>
        <w:numPr>
          <w:ilvl w:val="1"/>
          <w:numId w:val="87"/>
        </w:numPr>
        <w:ind w:left="993" w:hanging="426"/>
      </w:pPr>
      <w:r>
        <w:t>the minimum setbacks shall be –</w:t>
      </w:r>
    </w:p>
    <w:p w:rsidR="007825AC" w:rsidRDefault="00E521F1" w:rsidP="00CC7E98">
      <w:pPr>
        <w:pStyle w:val="ListParagraph"/>
        <w:numPr>
          <w:ilvl w:val="2"/>
          <w:numId w:val="90"/>
        </w:numPr>
        <w:ind w:left="1418" w:hanging="425"/>
      </w:pPr>
      <w:r>
        <w:t xml:space="preserve">5 </w:t>
      </w:r>
      <w:r w:rsidR="00534C7D" w:rsidRPr="00534C7D">
        <w:t>metres to any secondary street boundary; and</w:t>
      </w:r>
    </w:p>
    <w:p w:rsidR="007825AC" w:rsidRDefault="007825AC" w:rsidP="00CC7E98">
      <w:pPr>
        <w:pStyle w:val="ListParagraph"/>
        <w:numPr>
          <w:ilvl w:val="2"/>
          <w:numId w:val="90"/>
        </w:numPr>
        <w:ind w:left="1418" w:hanging="425"/>
      </w:pPr>
      <w:r>
        <w:t xml:space="preserve">1.5 </w:t>
      </w:r>
      <w:r w:rsidR="00534C7D" w:rsidRPr="00534C7D">
        <w:t>metre to any side lot boundary; and</w:t>
      </w:r>
    </w:p>
    <w:p w:rsidR="007825AC" w:rsidRDefault="007825AC" w:rsidP="00CC7E98">
      <w:pPr>
        <w:pStyle w:val="ListParagraph"/>
        <w:numPr>
          <w:ilvl w:val="2"/>
          <w:numId w:val="90"/>
        </w:numPr>
        <w:ind w:left="1418" w:hanging="425"/>
      </w:pPr>
      <w:r>
        <w:t xml:space="preserve">1.5 </w:t>
      </w:r>
      <w:r w:rsidR="00534C7D" w:rsidRPr="00534C7D">
        <w:t>metre to any rear lot boundary;</w:t>
      </w:r>
    </w:p>
    <w:p w:rsidR="007825AC" w:rsidRDefault="007825AC" w:rsidP="00CC7E98">
      <w:pPr>
        <w:pStyle w:val="ListParagraph"/>
        <w:numPr>
          <w:ilvl w:val="1"/>
          <w:numId w:val="87"/>
        </w:numPr>
        <w:ind w:left="993" w:hanging="426"/>
      </w:pPr>
      <w:r>
        <w:t xml:space="preserve">outbuildings shall be located entirely behind the rear of the dwelling on the lot unless constructed in the same materials as and having colours matching those of the dwelling; and </w:t>
      </w:r>
    </w:p>
    <w:p w:rsidR="007825AC" w:rsidRDefault="007825AC" w:rsidP="00CC7E98">
      <w:pPr>
        <w:pStyle w:val="ListParagraph"/>
        <w:numPr>
          <w:ilvl w:val="1"/>
          <w:numId w:val="87"/>
        </w:numPr>
        <w:ind w:left="993" w:hanging="426"/>
        <w:contextualSpacing w:val="0"/>
      </w:pPr>
      <w:proofErr w:type="gramStart"/>
      <w:r>
        <w:t>the</w:t>
      </w:r>
      <w:proofErr w:type="gramEnd"/>
      <w:r>
        <w:t xml:space="preserve"> external surface of outbuildings</w:t>
      </w:r>
      <w:r w:rsidR="002B0C25">
        <w:t xml:space="preserve"> </w:t>
      </w:r>
      <w:r>
        <w:t>shall</w:t>
      </w:r>
      <w:r w:rsidR="007A67CC">
        <w:t xml:space="preserve"> be non-reflective and</w:t>
      </w:r>
      <w:r>
        <w:t xml:space="preserve"> not include metallic silver, white or off-white, except where the total area of all outbuildings on the lot does not exceed 20m</w:t>
      </w:r>
      <w:r w:rsidRPr="007825AC">
        <w:rPr>
          <w:vertAlign w:val="superscript"/>
        </w:rPr>
        <w:t>2</w:t>
      </w:r>
      <w:r>
        <w:t>.</w:t>
      </w:r>
    </w:p>
    <w:p w:rsidR="007825AC" w:rsidRDefault="007825AC" w:rsidP="007825AC"/>
    <w:p w:rsidR="005A636A" w:rsidRDefault="005A636A" w:rsidP="00A0273C">
      <w:pPr>
        <w:pStyle w:val="Heading2"/>
        <w:numPr>
          <w:ilvl w:val="0"/>
          <w:numId w:val="1"/>
        </w:numPr>
        <w:ind w:hanging="720"/>
      </w:pPr>
      <w:bookmarkStart w:id="34" w:name="_Toc3539744"/>
      <w:r>
        <w:t>State Planning Policy 3.6 to be read as part of Scheme</w:t>
      </w:r>
      <w:bookmarkEnd w:id="34"/>
    </w:p>
    <w:p w:rsidR="005A636A" w:rsidRDefault="005A636A" w:rsidP="00C71724">
      <w:pPr>
        <w:pStyle w:val="ListParagraph"/>
        <w:numPr>
          <w:ilvl w:val="0"/>
          <w:numId w:val="26"/>
        </w:numPr>
        <w:ind w:left="567" w:hanging="567"/>
        <w:contextualSpacing w:val="0"/>
      </w:pPr>
      <w:r w:rsidRPr="007E3723">
        <w:rPr>
          <w:i/>
        </w:rPr>
        <w:t xml:space="preserve">State Planning Policy 3.6 </w:t>
      </w:r>
      <w:r w:rsidR="00A32801" w:rsidRPr="007E3723">
        <w:rPr>
          <w:i/>
        </w:rPr>
        <w:t>–</w:t>
      </w:r>
      <w:r w:rsidRPr="007E3723">
        <w:rPr>
          <w:i/>
        </w:rPr>
        <w:t xml:space="preserve"> Development Contributions for Infrastructure</w:t>
      </w:r>
      <w:r>
        <w:t>, modified as set out in clause 28, is to be read as part of this Scheme.</w:t>
      </w:r>
    </w:p>
    <w:p w:rsidR="005A636A" w:rsidRDefault="005A636A" w:rsidP="00C71724">
      <w:pPr>
        <w:pStyle w:val="ListParagraph"/>
        <w:numPr>
          <w:ilvl w:val="0"/>
          <w:numId w:val="26"/>
        </w:numPr>
        <w:ind w:left="567" w:hanging="567"/>
      </w:pPr>
      <w:r>
        <w:t xml:space="preserve">The local government </w:t>
      </w:r>
      <w:r w:rsidR="00B365E5">
        <w:t>–</w:t>
      </w:r>
    </w:p>
    <w:p w:rsidR="005A636A" w:rsidRDefault="005A636A" w:rsidP="00C71724">
      <w:pPr>
        <w:pStyle w:val="ListParagraph"/>
        <w:numPr>
          <w:ilvl w:val="0"/>
          <w:numId w:val="27"/>
        </w:numPr>
        <w:ind w:left="993" w:hanging="426"/>
      </w:pPr>
      <w:r>
        <w:t>must make a copy of State Planning Policy 3.6 available for public inspection during business hours at the offices of the local government; and</w:t>
      </w:r>
    </w:p>
    <w:p w:rsidR="005A636A" w:rsidRDefault="005A636A" w:rsidP="00C71724">
      <w:pPr>
        <w:pStyle w:val="ListParagraph"/>
        <w:numPr>
          <w:ilvl w:val="0"/>
          <w:numId w:val="27"/>
        </w:numPr>
        <w:ind w:left="993" w:hanging="426"/>
        <w:contextualSpacing w:val="0"/>
      </w:pPr>
      <w:proofErr w:type="gramStart"/>
      <w:r>
        <w:t>may</w:t>
      </w:r>
      <w:proofErr w:type="gramEnd"/>
      <w:r>
        <w:t xml:space="preserve"> publish a copy of State Planning Policy 3.6 on the website of the local government.</w:t>
      </w:r>
    </w:p>
    <w:p w:rsidR="001D03A5" w:rsidRDefault="001D03A5" w:rsidP="001D03A5"/>
    <w:p w:rsidR="005A636A" w:rsidRDefault="005A636A" w:rsidP="00A0273C">
      <w:pPr>
        <w:pStyle w:val="Heading2"/>
        <w:numPr>
          <w:ilvl w:val="0"/>
          <w:numId w:val="1"/>
        </w:numPr>
        <w:ind w:hanging="720"/>
      </w:pPr>
      <w:bookmarkStart w:id="35" w:name="_Toc3539745"/>
      <w:r>
        <w:t>Modification of State Planning Policy 3.6</w:t>
      </w:r>
      <w:bookmarkEnd w:id="35"/>
    </w:p>
    <w:p w:rsidR="005A636A" w:rsidRPr="00797015" w:rsidRDefault="005A636A" w:rsidP="00A72DCF">
      <w:r w:rsidRPr="00797015">
        <w:t xml:space="preserve">There are no modifications </w:t>
      </w:r>
      <w:r w:rsidR="00797015" w:rsidRPr="00797015">
        <w:t>to State Planning Policy 3.6.</w:t>
      </w:r>
    </w:p>
    <w:p w:rsidR="001D03A5" w:rsidRDefault="001D03A5" w:rsidP="00A72DCF"/>
    <w:p w:rsidR="005A636A" w:rsidRDefault="005A636A" w:rsidP="00A0273C">
      <w:pPr>
        <w:pStyle w:val="Heading2"/>
        <w:numPr>
          <w:ilvl w:val="0"/>
          <w:numId w:val="1"/>
        </w:numPr>
        <w:ind w:hanging="720"/>
      </w:pPr>
      <w:bookmarkStart w:id="36" w:name="_Toc3539746"/>
      <w:r>
        <w:lastRenderedPageBreak/>
        <w:t>Other State planning policies to be read as part of Scheme</w:t>
      </w:r>
      <w:bookmarkEnd w:id="36"/>
    </w:p>
    <w:p w:rsidR="005A636A" w:rsidRDefault="005A636A" w:rsidP="00C71724">
      <w:pPr>
        <w:pStyle w:val="ListParagraph"/>
        <w:numPr>
          <w:ilvl w:val="0"/>
          <w:numId w:val="28"/>
        </w:numPr>
        <w:ind w:left="567" w:hanging="567"/>
        <w:contextualSpacing w:val="0"/>
      </w:pPr>
      <w:r>
        <w:t xml:space="preserve">The State planning policies set out in </w:t>
      </w:r>
      <w:r w:rsidR="00E94102">
        <w:fldChar w:fldCharType="begin"/>
      </w:r>
      <w:r w:rsidR="00E94102">
        <w:instrText xml:space="preserve"> REF _Ref511985061 \h </w:instrText>
      </w:r>
      <w:r w:rsidR="00E94102">
        <w:fldChar w:fldCharType="separate"/>
      </w:r>
      <w:r w:rsidR="0092640C">
        <w:t xml:space="preserve">Table </w:t>
      </w:r>
      <w:r w:rsidR="0092640C">
        <w:rPr>
          <w:noProof/>
        </w:rPr>
        <w:t>6</w:t>
      </w:r>
      <w:r w:rsidR="00E94102">
        <w:fldChar w:fldCharType="end"/>
      </w:r>
      <w:r>
        <w:t>, modified as set out in clause 30, are to be read as part of this Scheme.</w:t>
      </w:r>
    </w:p>
    <w:p w:rsidR="005A636A" w:rsidRDefault="00F61AE7" w:rsidP="00F61AE7">
      <w:pPr>
        <w:pStyle w:val="Caption"/>
      </w:pPr>
      <w:bookmarkStart w:id="37" w:name="_Ref511985061"/>
      <w:r>
        <w:t xml:space="preserve">Table </w:t>
      </w:r>
      <w:r w:rsidR="00265245">
        <w:rPr>
          <w:noProof/>
        </w:rPr>
        <w:fldChar w:fldCharType="begin"/>
      </w:r>
      <w:r w:rsidR="00265245">
        <w:rPr>
          <w:noProof/>
        </w:rPr>
        <w:instrText xml:space="preserve"> SEQ Table \* ARABIC </w:instrText>
      </w:r>
      <w:r w:rsidR="00265245">
        <w:rPr>
          <w:noProof/>
        </w:rPr>
        <w:fldChar w:fldCharType="separate"/>
      </w:r>
      <w:r w:rsidR="0092640C">
        <w:rPr>
          <w:noProof/>
        </w:rPr>
        <w:t>6</w:t>
      </w:r>
      <w:r w:rsidR="00265245">
        <w:rPr>
          <w:noProof/>
        </w:rPr>
        <w:fldChar w:fldCharType="end"/>
      </w:r>
      <w:bookmarkEnd w:id="37"/>
      <w:r>
        <w:t xml:space="preserve"> </w:t>
      </w:r>
      <w:r w:rsidR="008C7588">
        <w:t>–</w:t>
      </w:r>
      <w:r>
        <w:t xml:space="preserve"> State planning policies to be read as part of Scheme</w:t>
      </w:r>
    </w:p>
    <w:tbl>
      <w:tblPr>
        <w:tblStyle w:val="TableGrid"/>
        <w:tblW w:w="0" w:type="auto"/>
        <w:tblLook w:val="04A0" w:firstRow="1" w:lastRow="0" w:firstColumn="1" w:lastColumn="0" w:noHBand="0" w:noVBand="1"/>
      </w:tblPr>
      <w:tblGrid>
        <w:gridCol w:w="9145"/>
      </w:tblGrid>
      <w:tr w:rsidR="00BE1339" w:rsidRPr="00DF5B42" w:rsidTr="0015678B">
        <w:tc>
          <w:tcPr>
            <w:tcW w:w="9145" w:type="dxa"/>
            <w:shd w:val="clear" w:color="auto" w:fill="CDD7D9" w:themeFill="background2"/>
          </w:tcPr>
          <w:p w:rsidR="00BE1339" w:rsidRPr="00DF5B42" w:rsidRDefault="00BE1339" w:rsidP="007E3723">
            <w:pPr>
              <w:spacing w:before="60" w:after="60"/>
              <w:jc w:val="center"/>
              <w:rPr>
                <w:b/>
              </w:rPr>
            </w:pPr>
            <w:r w:rsidRPr="00BE1339">
              <w:rPr>
                <w:b/>
              </w:rPr>
              <w:t>State planning policies to be read as part of Scheme</w:t>
            </w:r>
          </w:p>
        </w:tc>
      </w:tr>
      <w:tr w:rsidR="00BE1339" w:rsidRPr="00DF5B42" w:rsidTr="00797015">
        <w:tc>
          <w:tcPr>
            <w:tcW w:w="9145" w:type="dxa"/>
          </w:tcPr>
          <w:p w:rsidR="00BE1339" w:rsidRPr="00DF5B42" w:rsidRDefault="00BE1339" w:rsidP="001D03A5">
            <w:pPr>
              <w:spacing w:before="60" w:after="60"/>
            </w:pPr>
            <w:r>
              <w:t xml:space="preserve">State Planning Policy </w:t>
            </w:r>
            <w:r w:rsidRPr="00DF5B42">
              <w:t>3.7</w:t>
            </w:r>
            <w:r>
              <w:t xml:space="preserve">: </w:t>
            </w:r>
            <w:r w:rsidRPr="00DF5B42">
              <w:t>Planning in Bushfire Prone Areas</w:t>
            </w:r>
          </w:p>
        </w:tc>
      </w:tr>
    </w:tbl>
    <w:p w:rsidR="005A636A" w:rsidRDefault="005A636A" w:rsidP="00C71724">
      <w:pPr>
        <w:pStyle w:val="ListParagraph"/>
        <w:numPr>
          <w:ilvl w:val="0"/>
          <w:numId w:val="28"/>
        </w:numPr>
        <w:spacing w:before="200"/>
        <w:ind w:left="567" w:hanging="567"/>
      </w:pPr>
      <w:r>
        <w:t xml:space="preserve">The local government </w:t>
      </w:r>
      <w:r w:rsidR="00B365E5">
        <w:t>–</w:t>
      </w:r>
    </w:p>
    <w:p w:rsidR="005A636A" w:rsidRDefault="005A636A" w:rsidP="00C71724">
      <w:pPr>
        <w:pStyle w:val="ListParagraph"/>
        <w:numPr>
          <w:ilvl w:val="0"/>
          <w:numId w:val="29"/>
        </w:numPr>
        <w:ind w:left="993" w:hanging="426"/>
      </w:pPr>
      <w:r>
        <w:t>must make a copy of each State planning policy referred to in subclause (1) available for public inspection during business hours at the offices of the local government; and</w:t>
      </w:r>
    </w:p>
    <w:p w:rsidR="005A636A" w:rsidRDefault="005A636A" w:rsidP="00C71724">
      <w:pPr>
        <w:pStyle w:val="ListParagraph"/>
        <w:numPr>
          <w:ilvl w:val="0"/>
          <w:numId w:val="29"/>
        </w:numPr>
        <w:ind w:left="993" w:hanging="426"/>
        <w:contextualSpacing w:val="0"/>
      </w:pPr>
      <w:proofErr w:type="gramStart"/>
      <w:r>
        <w:t>may</w:t>
      </w:r>
      <w:proofErr w:type="gramEnd"/>
      <w:r>
        <w:t xml:space="preserve"> publish a copy of each of those State planning policies on the website of the local government.</w:t>
      </w:r>
    </w:p>
    <w:p w:rsidR="0024114F" w:rsidRDefault="0024114F" w:rsidP="0024114F"/>
    <w:p w:rsidR="005A636A" w:rsidRDefault="005A636A" w:rsidP="00A0273C">
      <w:pPr>
        <w:pStyle w:val="Heading2"/>
        <w:numPr>
          <w:ilvl w:val="0"/>
          <w:numId w:val="1"/>
        </w:numPr>
        <w:ind w:hanging="720"/>
      </w:pPr>
      <w:bookmarkStart w:id="38" w:name="_Toc3539747"/>
      <w:r>
        <w:t>Modification of State planning policies</w:t>
      </w:r>
      <w:bookmarkEnd w:id="38"/>
    </w:p>
    <w:p w:rsidR="005A636A" w:rsidRPr="00A4210E" w:rsidRDefault="005A636A" w:rsidP="00A72DCF">
      <w:r w:rsidRPr="00A4210E">
        <w:t>There are no modifications to a State planning policy that, under clause 29 is to b</w:t>
      </w:r>
      <w:r w:rsidR="00A4210E" w:rsidRPr="00A4210E">
        <w:t>e read as part of the Scheme.</w:t>
      </w:r>
    </w:p>
    <w:p w:rsidR="00EA5539" w:rsidRPr="00EA5539" w:rsidRDefault="00EA5539" w:rsidP="00EA5539"/>
    <w:p w:rsidR="005A636A" w:rsidRDefault="005A636A" w:rsidP="00A0273C">
      <w:pPr>
        <w:pStyle w:val="Heading2"/>
        <w:numPr>
          <w:ilvl w:val="0"/>
          <w:numId w:val="1"/>
        </w:numPr>
        <w:ind w:hanging="720"/>
      </w:pPr>
      <w:bookmarkStart w:id="39" w:name="_Toc3539748"/>
      <w:r>
        <w:t>Environmental conditions</w:t>
      </w:r>
      <w:bookmarkEnd w:id="39"/>
    </w:p>
    <w:p w:rsidR="005A636A" w:rsidRPr="00951614" w:rsidRDefault="005A636A" w:rsidP="00A72DCF">
      <w:r w:rsidRPr="00951614">
        <w:t xml:space="preserve">There are no environmental conditions imposed under the </w:t>
      </w:r>
      <w:r w:rsidRPr="0011135C">
        <w:rPr>
          <w:i/>
        </w:rPr>
        <w:t>Environmental Protection Act 19</w:t>
      </w:r>
      <w:r w:rsidR="00951614" w:rsidRPr="0011135C">
        <w:rPr>
          <w:i/>
        </w:rPr>
        <w:t>86</w:t>
      </w:r>
      <w:r w:rsidR="00951614" w:rsidRPr="00951614">
        <w:t xml:space="preserve"> that apply to this Scheme.</w:t>
      </w:r>
    </w:p>
    <w:p w:rsidR="001D03A5" w:rsidRDefault="001D03A5" w:rsidP="00A72DCF"/>
    <w:p w:rsidR="005A636A" w:rsidRDefault="005A636A" w:rsidP="00A0273C">
      <w:pPr>
        <w:pStyle w:val="Heading2"/>
        <w:numPr>
          <w:ilvl w:val="0"/>
          <w:numId w:val="1"/>
        </w:numPr>
        <w:ind w:hanging="720"/>
      </w:pPr>
      <w:bookmarkStart w:id="40" w:name="_Ref517432931"/>
      <w:bookmarkStart w:id="41" w:name="_Ref517432937"/>
      <w:bookmarkStart w:id="42" w:name="_Toc3539749"/>
      <w:r>
        <w:t>Additional site and development requirements</w:t>
      </w:r>
      <w:bookmarkEnd w:id="40"/>
      <w:bookmarkEnd w:id="41"/>
      <w:bookmarkEnd w:id="42"/>
    </w:p>
    <w:p w:rsidR="002B5E71" w:rsidRDefault="002B5E71" w:rsidP="00CC7E98">
      <w:pPr>
        <w:pStyle w:val="ListParagraph"/>
        <w:numPr>
          <w:ilvl w:val="0"/>
          <w:numId w:val="106"/>
        </w:numPr>
        <w:ind w:left="567" w:hanging="567"/>
        <w:contextualSpacing w:val="0"/>
      </w:pPr>
      <w:r>
        <w:t>Schedule 3 sets out requirements relating to development that are additional to those set out in the R- Codes, activity centre plans, local development plans or State or local planning policies.</w:t>
      </w:r>
    </w:p>
    <w:p w:rsidR="002B5E71" w:rsidRDefault="002B5E71" w:rsidP="00CC7E98">
      <w:pPr>
        <w:pStyle w:val="ListParagraph"/>
        <w:numPr>
          <w:ilvl w:val="0"/>
          <w:numId w:val="106"/>
        </w:numPr>
        <w:ind w:left="567" w:hanging="567"/>
        <w:contextualSpacing w:val="0"/>
      </w:pPr>
      <w:r>
        <w:t>To the extent that a requirement referred to in subclause (1) is inconsistent with a requirement in the R Codes, an activity centre plan, a local development plan or a State or local planning policy the requirement referred to in subclause (1) prevails.</w:t>
      </w:r>
    </w:p>
    <w:p w:rsidR="002C4CA8" w:rsidRDefault="002C4CA8" w:rsidP="007E3723"/>
    <w:p w:rsidR="00F26FBE" w:rsidRDefault="00F26FBE" w:rsidP="00A0273C">
      <w:pPr>
        <w:pStyle w:val="Heading2"/>
        <w:numPr>
          <w:ilvl w:val="0"/>
          <w:numId w:val="1"/>
        </w:numPr>
        <w:ind w:hanging="720"/>
      </w:pPr>
      <w:bookmarkStart w:id="43" w:name="_Toc3539750"/>
      <w:r>
        <w:t>Additional site and development requirements for areas covered by structure plan, activity centre plan or local development plan</w:t>
      </w:r>
      <w:bookmarkEnd w:id="43"/>
    </w:p>
    <w:p w:rsidR="00F26FBE" w:rsidRPr="00067625" w:rsidRDefault="00F26FBE" w:rsidP="00F26FBE">
      <w:r w:rsidRPr="00067625">
        <w:t>There are no additional requirements that apply to this Scheme</w:t>
      </w:r>
      <w:r>
        <w:t>.</w:t>
      </w:r>
    </w:p>
    <w:p w:rsidR="00F26FBE" w:rsidRDefault="00F26FBE" w:rsidP="00F26FBE"/>
    <w:p w:rsidR="00F26FBE" w:rsidRDefault="00F26FBE" w:rsidP="00A0273C">
      <w:pPr>
        <w:pStyle w:val="Heading2"/>
        <w:numPr>
          <w:ilvl w:val="0"/>
          <w:numId w:val="1"/>
        </w:numPr>
        <w:ind w:hanging="720"/>
      </w:pPr>
      <w:bookmarkStart w:id="44" w:name="_Toc3539751"/>
      <w:r>
        <w:lastRenderedPageBreak/>
        <w:t>Variations to site and development requirements</w:t>
      </w:r>
      <w:bookmarkEnd w:id="44"/>
    </w:p>
    <w:p w:rsidR="00F26FBE" w:rsidRDefault="00F26FBE" w:rsidP="00C71724">
      <w:pPr>
        <w:pStyle w:val="ListParagraph"/>
        <w:numPr>
          <w:ilvl w:val="0"/>
          <w:numId w:val="32"/>
        </w:numPr>
        <w:ind w:left="567" w:hanging="567"/>
      </w:pPr>
      <w:r>
        <w:t>In this clause –</w:t>
      </w:r>
    </w:p>
    <w:p w:rsidR="00F26FBE" w:rsidRDefault="00F26FBE" w:rsidP="002C4CA8">
      <w:pPr>
        <w:ind w:left="567"/>
      </w:pPr>
      <w:proofErr w:type="gramStart"/>
      <w:r w:rsidRPr="008F32DB">
        <w:rPr>
          <w:b/>
        </w:rPr>
        <w:t>additional</w:t>
      </w:r>
      <w:proofErr w:type="gramEnd"/>
      <w:r w:rsidRPr="008F32DB">
        <w:rPr>
          <w:b/>
        </w:rPr>
        <w:t xml:space="preserve"> site and development requirements </w:t>
      </w:r>
      <w:r>
        <w:t>means requirements set out in clauses 32 and 33.</w:t>
      </w:r>
    </w:p>
    <w:p w:rsidR="00F26FBE" w:rsidRDefault="00F26FBE" w:rsidP="00C71724">
      <w:pPr>
        <w:pStyle w:val="ListParagraph"/>
        <w:numPr>
          <w:ilvl w:val="0"/>
          <w:numId w:val="32"/>
        </w:numPr>
        <w:ind w:left="567" w:hanging="567"/>
        <w:contextualSpacing w:val="0"/>
      </w:pPr>
      <w:r>
        <w:t>The local government may approve an application for a development approval that does not comply with an additional site and development requirements.</w:t>
      </w:r>
    </w:p>
    <w:p w:rsidR="00F26FBE" w:rsidRDefault="00F26FBE" w:rsidP="00C71724">
      <w:pPr>
        <w:pStyle w:val="ListParagraph"/>
        <w:numPr>
          <w:ilvl w:val="0"/>
          <w:numId w:val="32"/>
        </w:numPr>
        <w:ind w:left="567" w:hanging="567"/>
        <w:contextualSpacing w:val="0"/>
      </w:pPr>
      <w:r>
        <w:t>An approval under subclause (2) may be unconditional or subject to any conditions the local government considers appropriate.</w:t>
      </w:r>
    </w:p>
    <w:p w:rsidR="00F26FBE" w:rsidRDefault="00F26FBE" w:rsidP="00C71724">
      <w:pPr>
        <w:pStyle w:val="ListParagraph"/>
        <w:numPr>
          <w:ilvl w:val="0"/>
          <w:numId w:val="32"/>
        </w:numPr>
        <w:ind w:left="567" w:hanging="567"/>
      </w:pPr>
      <w:r>
        <w:t>If the local government is of the opinion that the non-compliance with an additional site and development requirement will mean that the development is likely to adversely affect any owners or occupiers in the general locality or in an area adjoining the site of the development the local government must –</w:t>
      </w:r>
    </w:p>
    <w:p w:rsidR="00F26FBE" w:rsidRDefault="00F26FBE" w:rsidP="00C71724">
      <w:pPr>
        <w:pStyle w:val="ListParagraph"/>
        <w:numPr>
          <w:ilvl w:val="0"/>
          <w:numId w:val="33"/>
        </w:numPr>
        <w:ind w:left="992" w:hanging="425"/>
      </w:pPr>
      <w:r>
        <w:t>consult the affected owners or occupiers by following one or more of the provisions for advertising applications for development approval under clause 64 of the deemed provisions; and</w:t>
      </w:r>
    </w:p>
    <w:p w:rsidR="00F26FBE" w:rsidRDefault="00F26FBE" w:rsidP="00C71724">
      <w:pPr>
        <w:pStyle w:val="ListParagraph"/>
        <w:numPr>
          <w:ilvl w:val="0"/>
          <w:numId w:val="33"/>
        </w:numPr>
        <w:ind w:left="993" w:hanging="426"/>
        <w:contextualSpacing w:val="0"/>
      </w:pPr>
      <w:proofErr w:type="gramStart"/>
      <w:r>
        <w:t>have</w:t>
      </w:r>
      <w:proofErr w:type="gramEnd"/>
      <w:r>
        <w:t xml:space="preserve"> regard to any expressed views prior to making its determination to grant development approval under this clause.</w:t>
      </w:r>
    </w:p>
    <w:p w:rsidR="00F26FBE" w:rsidRDefault="00F26FBE" w:rsidP="00C71724">
      <w:pPr>
        <w:pStyle w:val="ListParagraph"/>
        <w:numPr>
          <w:ilvl w:val="0"/>
          <w:numId w:val="32"/>
        </w:numPr>
        <w:ind w:left="567" w:hanging="567"/>
      </w:pPr>
      <w:r>
        <w:t>The local government may only approve an application for development approval under this clause if the local government is satisfied that –</w:t>
      </w:r>
    </w:p>
    <w:p w:rsidR="00F26FBE" w:rsidRDefault="00F26FBE" w:rsidP="00C71724">
      <w:pPr>
        <w:pStyle w:val="ListParagraph"/>
        <w:numPr>
          <w:ilvl w:val="0"/>
          <w:numId w:val="34"/>
        </w:numPr>
        <w:ind w:left="992" w:hanging="425"/>
      </w:pPr>
      <w:r>
        <w:t>approval of the proposed development would be appropriate having regard to the matters that the local government is to have regard to in considering an application for development approval as set out in clause 67 of the deemed provisions; and</w:t>
      </w:r>
    </w:p>
    <w:p w:rsidR="00F26FBE" w:rsidRDefault="00F26FBE" w:rsidP="00C71724">
      <w:pPr>
        <w:pStyle w:val="ListParagraph"/>
        <w:numPr>
          <w:ilvl w:val="0"/>
          <w:numId w:val="34"/>
        </w:numPr>
        <w:ind w:left="993" w:hanging="426"/>
        <w:contextualSpacing w:val="0"/>
      </w:pPr>
      <w:proofErr w:type="gramStart"/>
      <w:r>
        <w:t>the</w:t>
      </w:r>
      <w:proofErr w:type="gramEnd"/>
      <w:r>
        <w:t xml:space="preserve"> non-compliance with the additional site and development requirement will not have a significant adverse effect on the occupiers or users of the development, the inhabitants of the locality or the likely future development of the locality.</w:t>
      </w:r>
    </w:p>
    <w:p w:rsidR="002C4CA8" w:rsidRDefault="002C4CA8" w:rsidP="002C4CA8"/>
    <w:p w:rsidR="00F26FBE" w:rsidRDefault="00F26FBE" w:rsidP="00A0273C">
      <w:pPr>
        <w:pStyle w:val="Heading2"/>
        <w:numPr>
          <w:ilvl w:val="0"/>
          <w:numId w:val="1"/>
        </w:numPr>
        <w:ind w:hanging="720"/>
      </w:pPr>
      <w:bookmarkStart w:id="45" w:name="_Toc3539752"/>
      <w:r>
        <w:t>Restrictive covenants</w:t>
      </w:r>
      <w:bookmarkEnd w:id="45"/>
    </w:p>
    <w:p w:rsidR="00F26FBE" w:rsidRDefault="00F26FBE" w:rsidP="00C71724">
      <w:pPr>
        <w:pStyle w:val="ListParagraph"/>
        <w:numPr>
          <w:ilvl w:val="0"/>
          <w:numId w:val="35"/>
        </w:numPr>
        <w:ind w:left="567" w:hanging="567"/>
        <w:contextualSpacing w:val="0"/>
      </w:pPr>
      <w:r>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rsidR="00F26FBE" w:rsidRDefault="00F26FBE" w:rsidP="00C71724">
      <w:pPr>
        <w:pStyle w:val="ListParagraph"/>
        <w:numPr>
          <w:ilvl w:val="0"/>
          <w:numId w:val="35"/>
        </w:numPr>
        <w:ind w:left="567" w:hanging="567"/>
      </w:pPr>
      <w:r>
        <w:t>If subclause (1) operates to extinguish or vary a restrictive covenant –</w:t>
      </w:r>
    </w:p>
    <w:p w:rsidR="00F26FBE" w:rsidRDefault="00F26FBE" w:rsidP="00C71724">
      <w:pPr>
        <w:pStyle w:val="ListParagraph"/>
        <w:numPr>
          <w:ilvl w:val="0"/>
          <w:numId w:val="36"/>
        </w:numPr>
        <w:ind w:left="992" w:hanging="425"/>
      </w:pPr>
      <w:r>
        <w:t>development approval is required to construct a residential dwelling that would result in the number of residential dwellings on the land exceeding the number that would have been allowed under the restrictive covenant; and</w:t>
      </w:r>
    </w:p>
    <w:p w:rsidR="00F26FBE" w:rsidRDefault="00F26FBE" w:rsidP="00C71724">
      <w:pPr>
        <w:pStyle w:val="ListParagraph"/>
        <w:numPr>
          <w:ilvl w:val="0"/>
          <w:numId w:val="36"/>
        </w:numPr>
        <w:ind w:left="993" w:hanging="426"/>
        <w:contextualSpacing w:val="0"/>
      </w:pPr>
      <w:proofErr w:type="gramStart"/>
      <w:r>
        <w:t>the</w:t>
      </w:r>
      <w:proofErr w:type="gramEnd"/>
      <w:r>
        <w:t xml:space="preserve"> local government must not grant development approval for the construction of the residential dwelling unless it gives notice of the application for development approval in accordance with clause 64 of the deemed provisions.</w:t>
      </w:r>
    </w:p>
    <w:p w:rsidR="00E21136" w:rsidRDefault="00E21136">
      <w:pPr>
        <w:spacing w:after="200"/>
        <w:rPr>
          <w:rFonts w:asciiTheme="majorHAnsi" w:eastAsiaTheme="majorEastAsia" w:hAnsiTheme="majorHAnsi" w:cstheme="majorBidi"/>
          <w:b/>
          <w:bCs/>
          <w:color w:val="5A5C5E" w:themeColor="accent1" w:themeShade="BF"/>
          <w:sz w:val="36"/>
          <w:szCs w:val="28"/>
        </w:rPr>
      </w:pPr>
      <w:r>
        <w:br w:type="page"/>
      </w:r>
    </w:p>
    <w:p w:rsidR="005A636A" w:rsidRDefault="005A636A" w:rsidP="00A72DCF">
      <w:pPr>
        <w:pStyle w:val="Heading1"/>
      </w:pPr>
      <w:bookmarkStart w:id="46" w:name="_Toc3539753"/>
      <w:r>
        <w:lastRenderedPageBreak/>
        <w:t xml:space="preserve">Part 5 </w:t>
      </w:r>
      <w:r w:rsidR="00651E6B">
        <w:t>–</w:t>
      </w:r>
      <w:r>
        <w:t xml:space="preserve"> Special control areas</w:t>
      </w:r>
      <w:bookmarkEnd w:id="46"/>
    </w:p>
    <w:p w:rsidR="00651E6B" w:rsidRPr="00651E6B" w:rsidRDefault="00651E6B" w:rsidP="00A72DCF"/>
    <w:p w:rsidR="005A636A" w:rsidRDefault="005A636A" w:rsidP="00A0273C">
      <w:pPr>
        <w:pStyle w:val="Heading2"/>
        <w:numPr>
          <w:ilvl w:val="0"/>
          <w:numId w:val="1"/>
        </w:numPr>
        <w:ind w:hanging="720"/>
      </w:pPr>
      <w:bookmarkStart w:id="47" w:name="_Toc3539754"/>
      <w:r>
        <w:t>Special control areas</w:t>
      </w:r>
      <w:bookmarkEnd w:id="47"/>
    </w:p>
    <w:p w:rsidR="00CC7E98" w:rsidRPr="00CC7E98" w:rsidRDefault="00CC7E98" w:rsidP="00CC7E98">
      <w:pPr>
        <w:pStyle w:val="ListParagraph"/>
        <w:numPr>
          <w:ilvl w:val="0"/>
          <w:numId w:val="127"/>
        </w:numPr>
        <w:spacing w:after="200"/>
      </w:pPr>
      <w:r w:rsidRPr="00CC7E98">
        <w:t>Special Control Area; Waste Water Treatment Plant Odour buffer</w:t>
      </w:r>
    </w:p>
    <w:p w:rsidR="00CC7E98" w:rsidRDefault="00CC7E98" w:rsidP="00CC7E98">
      <w:pPr>
        <w:pStyle w:val="ListParagraph"/>
        <w:numPr>
          <w:ilvl w:val="0"/>
          <w:numId w:val="128"/>
        </w:numPr>
        <w:spacing w:after="200"/>
      </w:pPr>
      <w:r w:rsidRPr="00CC7E98">
        <w:t>The purpose of identifying the Waste Water treatment Plant Odour Buffer is to avoid the incompatible or odour sensitive land use or development being established within the odour buffer, and to protect the long term operation of the plant which provides an essential service to the community through the treatment, re-use and safe disposal of the town’s treated waste water.</w:t>
      </w:r>
    </w:p>
    <w:p w:rsidR="00CC7E98" w:rsidRDefault="00CC7E98" w:rsidP="00CC7E98">
      <w:pPr>
        <w:pStyle w:val="ListParagraph"/>
        <w:numPr>
          <w:ilvl w:val="0"/>
          <w:numId w:val="128"/>
        </w:numPr>
        <w:spacing w:after="200"/>
      </w:pPr>
      <w:r w:rsidRPr="00CC7E98">
        <w:t>Despite the land use permissibility indicated in the Scheme Zoning table or any provisions elsewhere in the Scheme, a Development Application is required for any proposed use or development within a Waste Water Treatment Plant Buffer Special Control Area as depicted on the Scheme Map.</w:t>
      </w:r>
    </w:p>
    <w:p w:rsidR="00CC7E98" w:rsidRDefault="00CC7E98" w:rsidP="00CC7E98">
      <w:pPr>
        <w:pStyle w:val="ListParagraph"/>
        <w:numPr>
          <w:ilvl w:val="0"/>
          <w:numId w:val="128"/>
        </w:numPr>
        <w:spacing w:after="200"/>
      </w:pPr>
      <w:r w:rsidRPr="00CC7E98">
        <w:t xml:space="preserve"> The Waste Water Treatment plant and its associated infrastructure may create odour and/or noise nuisance to surrounding land uses. Therefore, when determining applications for Development or land use within the Special Control Area, the local government shall:</w:t>
      </w:r>
    </w:p>
    <w:p w:rsidR="00CC7E98" w:rsidRDefault="00CC7E98" w:rsidP="00CC7E98">
      <w:pPr>
        <w:pStyle w:val="ListParagraph"/>
        <w:numPr>
          <w:ilvl w:val="1"/>
          <w:numId w:val="128"/>
        </w:numPr>
        <w:spacing w:after="200"/>
      </w:pPr>
      <w:r w:rsidRPr="00CC7E98">
        <w:t xml:space="preserve"> Consider the compatibility of the use or development with waste water treatment infrastructure having regard to potential odour and noise emissions from the w</w:t>
      </w:r>
      <w:r>
        <w:t>aste water treatment plant;</w:t>
      </w:r>
    </w:p>
    <w:p w:rsidR="00CB6898" w:rsidRDefault="00CC7E98" w:rsidP="00CB6898">
      <w:pPr>
        <w:pStyle w:val="ListParagraph"/>
        <w:numPr>
          <w:ilvl w:val="1"/>
          <w:numId w:val="128"/>
        </w:numPr>
        <w:spacing w:after="200"/>
        <w:rPr>
          <w:i/>
        </w:rPr>
      </w:pPr>
      <w:r w:rsidRPr="00CC7E98">
        <w:t>Consider whether the use or development would have a detrimental impact on the long term operation of the waste water treatment plant;</w:t>
      </w:r>
      <w:r w:rsidR="00CB6898" w:rsidRPr="00CB6898">
        <w:rPr>
          <w:i/>
        </w:rPr>
        <w:t xml:space="preserve"> (c) Obtain and have regard to the advice recommendations of the Water Corporation, Department of Environment Regulation, Western Australian Planning Commission; and any other relevant authority, and any policies related thereto;</w:t>
      </w:r>
    </w:p>
    <w:p w:rsidR="00CB6898" w:rsidRPr="00CB6898" w:rsidRDefault="00CB6898" w:rsidP="00CB6898">
      <w:pPr>
        <w:pStyle w:val="ListParagraph"/>
        <w:numPr>
          <w:ilvl w:val="1"/>
          <w:numId w:val="128"/>
        </w:numPr>
        <w:spacing w:after="200"/>
        <w:rPr>
          <w:i/>
        </w:rPr>
      </w:pPr>
      <w:r w:rsidRPr="00CB6898">
        <w:t xml:space="preserve">Impose conditions as appropriate to any planning approval to attenuate or minimize odour and noise impacts; and </w:t>
      </w:r>
    </w:p>
    <w:p w:rsidR="00CC7E98" w:rsidRPr="00CB6898" w:rsidRDefault="00CB6898" w:rsidP="00CB6898">
      <w:pPr>
        <w:pStyle w:val="ListParagraph"/>
        <w:numPr>
          <w:ilvl w:val="1"/>
          <w:numId w:val="128"/>
        </w:numPr>
        <w:spacing w:after="200"/>
        <w:rPr>
          <w:i/>
        </w:rPr>
      </w:pPr>
      <w:r w:rsidRPr="00CB6898">
        <w:t>Not approve any development application within the buffer that would suffer unacceptable impacts from odour or noise emissions, or which by its nature may adversely impact on the continued operation of the waste water treatment plant.”</w:t>
      </w:r>
    </w:p>
    <w:p w:rsidR="0060416D" w:rsidRPr="00CB6898" w:rsidRDefault="0060416D">
      <w:pPr>
        <w:spacing w:after="200"/>
        <w:rPr>
          <w:rFonts w:asciiTheme="majorHAnsi" w:eastAsiaTheme="majorEastAsia" w:hAnsiTheme="majorHAnsi" w:cstheme="majorBidi"/>
          <w:b/>
          <w:bCs/>
          <w:color w:val="5A5C5E" w:themeColor="accent1" w:themeShade="BF"/>
          <w:sz w:val="36"/>
          <w:szCs w:val="28"/>
        </w:rPr>
      </w:pPr>
      <w:r w:rsidRPr="00CB6898">
        <w:br w:type="page"/>
      </w:r>
    </w:p>
    <w:p w:rsidR="005A636A" w:rsidRDefault="005A636A" w:rsidP="00A72DCF">
      <w:pPr>
        <w:pStyle w:val="Heading1"/>
      </w:pPr>
      <w:bookmarkStart w:id="48" w:name="_Toc3539755"/>
      <w:r>
        <w:lastRenderedPageBreak/>
        <w:t xml:space="preserve">Part 6 </w:t>
      </w:r>
      <w:r w:rsidR="00651E6B">
        <w:t>–</w:t>
      </w:r>
      <w:r>
        <w:t xml:space="preserve"> Terms referred to in Scheme</w:t>
      </w:r>
      <w:bookmarkEnd w:id="48"/>
    </w:p>
    <w:p w:rsidR="00651E6B" w:rsidRPr="00651E6B" w:rsidRDefault="00651E6B" w:rsidP="00A72DCF"/>
    <w:p w:rsidR="005A636A" w:rsidRDefault="005A636A" w:rsidP="00A72DCF">
      <w:pPr>
        <w:pStyle w:val="Heading2"/>
      </w:pPr>
      <w:bookmarkStart w:id="49" w:name="_Toc3539756"/>
      <w:r>
        <w:t xml:space="preserve">Division 1 </w:t>
      </w:r>
      <w:r w:rsidR="00651E6B">
        <w:t>–</w:t>
      </w:r>
      <w:r>
        <w:t xml:space="preserve"> General definitions used in Scheme</w:t>
      </w:r>
      <w:bookmarkEnd w:id="49"/>
    </w:p>
    <w:p w:rsidR="005A636A" w:rsidRDefault="005A636A" w:rsidP="00A0273C">
      <w:pPr>
        <w:pStyle w:val="Heading2"/>
        <w:numPr>
          <w:ilvl w:val="0"/>
          <w:numId w:val="1"/>
        </w:numPr>
        <w:ind w:hanging="720"/>
      </w:pPr>
      <w:bookmarkStart w:id="50" w:name="_Toc3539757"/>
      <w:r>
        <w:t>Terms used</w:t>
      </w:r>
      <w:bookmarkEnd w:id="50"/>
    </w:p>
    <w:p w:rsidR="005A636A" w:rsidRDefault="005A636A" w:rsidP="00C71724">
      <w:pPr>
        <w:pStyle w:val="ListParagraph"/>
        <w:numPr>
          <w:ilvl w:val="0"/>
          <w:numId w:val="37"/>
        </w:numPr>
        <w:ind w:left="567" w:hanging="567"/>
        <w:contextualSpacing w:val="0"/>
      </w:pPr>
      <w:r>
        <w:t xml:space="preserve">If a word or expression used in this Scheme is listed in this clause, its meaning is as follows </w:t>
      </w:r>
      <w:r w:rsidR="00651E6B">
        <w:t>–</w:t>
      </w:r>
    </w:p>
    <w:tbl>
      <w:tblPr>
        <w:tblStyle w:val="TableGrid"/>
        <w:tblW w:w="0" w:type="auto"/>
        <w:tblLook w:val="04A0" w:firstRow="1" w:lastRow="0" w:firstColumn="1" w:lastColumn="0" w:noHBand="0" w:noVBand="1"/>
      </w:tblPr>
      <w:tblGrid>
        <w:gridCol w:w="2802"/>
        <w:gridCol w:w="7160"/>
      </w:tblGrid>
      <w:tr w:rsidR="00A72DCF" w:rsidRPr="00DF5B42" w:rsidTr="0015678B">
        <w:trPr>
          <w:tblHeader/>
        </w:trPr>
        <w:tc>
          <w:tcPr>
            <w:tcW w:w="2802" w:type="dxa"/>
            <w:shd w:val="clear" w:color="auto" w:fill="CDD7D9" w:themeFill="background2"/>
          </w:tcPr>
          <w:p w:rsidR="00A72DCF" w:rsidRPr="00DF5B42" w:rsidRDefault="00A72DCF" w:rsidP="00A72DCF">
            <w:pPr>
              <w:spacing w:before="60" w:after="60"/>
              <w:rPr>
                <w:b/>
                <w:szCs w:val="20"/>
              </w:rPr>
            </w:pPr>
            <w:r w:rsidRPr="00DF5B42">
              <w:rPr>
                <w:b/>
                <w:szCs w:val="20"/>
              </w:rPr>
              <w:t>Land Use</w:t>
            </w:r>
          </w:p>
        </w:tc>
        <w:tc>
          <w:tcPr>
            <w:tcW w:w="7160" w:type="dxa"/>
            <w:shd w:val="clear" w:color="auto" w:fill="CDD7D9" w:themeFill="background2"/>
          </w:tcPr>
          <w:p w:rsidR="00A72DCF" w:rsidRPr="00DF5B42" w:rsidRDefault="00A72DCF" w:rsidP="00A72DCF">
            <w:pPr>
              <w:spacing w:before="60" w:after="60"/>
              <w:rPr>
                <w:b/>
                <w:szCs w:val="20"/>
              </w:rPr>
            </w:pPr>
            <w:r w:rsidRPr="00DF5B42">
              <w:rPr>
                <w:b/>
                <w:szCs w:val="20"/>
              </w:rPr>
              <w:t>Definition</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building envelope</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the area of land within which all buildings and effluent disposal facilities on a lot must be contained.</w:t>
            </w:r>
          </w:p>
        </w:tc>
      </w:tr>
      <w:tr w:rsidR="00A05B2F" w:rsidRPr="00DF5B42" w:rsidTr="00621F3D">
        <w:tc>
          <w:tcPr>
            <w:tcW w:w="2802" w:type="dxa"/>
          </w:tcPr>
          <w:p w:rsidR="00A05B2F" w:rsidRPr="00DF5B42" w:rsidRDefault="00A05B2F" w:rsidP="0031545C">
            <w:pPr>
              <w:spacing w:before="60" w:after="60"/>
              <w:rPr>
                <w:b/>
                <w:szCs w:val="20"/>
              </w:rPr>
            </w:pPr>
            <w:r w:rsidRPr="00DF5B42">
              <w:rPr>
                <w:b/>
                <w:szCs w:val="20"/>
              </w:rPr>
              <w:t>building height</w:t>
            </w:r>
          </w:p>
        </w:tc>
        <w:tc>
          <w:tcPr>
            <w:tcW w:w="7160" w:type="dxa"/>
          </w:tcPr>
          <w:p w:rsidR="00A05B2F" w:rsidRPr="00DF5B42" w:rsidRDefault="00A05B2F" w:rsidP="00A72DCF">
            <w:pPr>
              <w:spacing w:before="60" w:after="60"/>
              <w:rPr>
                <w:szCs w:val="20"/>
              </w:rPr>
            </w:pPr>
            <w:r w:rsidRPr="00DF5B42">
              <w:rPr>
                <w:szCs w:val="20"/>
              </w:rPr>
              <w:t>in relation to a building –</w:t>
            </w:r>
          </w:p>
          <w:p w:rsidR="00A05B2F" w:rsidRPr="00DF5B42" w:rsidRDefault="00A05B2F" w:rsidP="00A0273C">
            <w:pPr>
              <w:pStyle w:val="ListParagraph"/>
              <w:numPr>
                <w:ilvl w:val="1"/>
                <w:numId w:val="1"/>
              </w:numPr>
              <w:spacing w:before="60" w:after="60"/>
              <w:ind w:left="459" w:hanging="414"/>
              <w:rPr>
                <w:szCs w:val="20"/>
              </w:rPr>
            </w:pPr>
            <w:r w:rsidRPr="00DF5B42">
              <w:rPr>
                <w:szCs w:val="20"/>
              </w:rPr>
              <w:t>if the building is used for residential purposes, has the meaning given in the R-Codes; or</w:t>
            </w:r>
          </w:p>
          <w:p w:rsidR="00A05B2F" w:rsidRPr="00DF5B42" w:rsidRDefault="00A05B2F" w:rsidP="00A0273C">
            <w:pPr>
              <w:pStyle w:val="ListParagraph"/>
              <w:numPr>
                <w:ilvl w:val="1"/>
                <w:numId w:val="1"/>
              </w:numPr>
              <w:spacing w:before="60" w:after="60"/>
              <w:ind w:left="459" w:hanging="413"/>
              <w:contextualSpacing w:val="0"/>
              <w:rPr>
                <w:szCs w:val="20"/>
              </w:rPr>
            </w:pPr>
            <w:proofErr w:type="gramStart"/>
            <w:r w:rsidRPr="00DF5B42">
              <w:rPr>
                <w:szCs w:val="20"/>
              </w:rPr>
              <w:t>if</w:t>
            </w:r>
            <w:proofErr w:type="gramEnd"/>
            <w:r w:rsidRPr="00DF5B42">
              <w:rPr>
                <w:szCs w:val="20"/>
              </w:rPr>
              <w:t xml:space="preserve"> the building is used for purposes other than residential purposes, means the maximum vertical distance between the natural ground level and the finished roof height directly above, excluding minor projections as that term is defined in the R-Codes.</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cabin</w:t>
            </w:r>
          </w:p>
        </w:tc>
        <w:tc>
          <w:tcPr>
            <w:tcW w:w="7160" w:type="dxa"/>
          </w:tcPr>
          <w:p w:rsidR="00A05B2F" w:rsidRPr="00DF5B42" w:rsidRDefault="00A05B2F" w:rsidP="00A72DCF">
            <w:pPr>
              <w:spacing w:before="60" w:after="60"/>
              <w:rPr>
                <w:szCs w:val="20"/>
              </w:rPr>
            </w:pPr>
            <w:r w:rsidRPr="00DF5B42">
              <w:rPr>
                <w:szCs w:val="20"/>
              </w:rPr>
              <w:t>means a dwelling forming part of a tourist development or caravan park that is –</w:t>
            </w:r>
          </w:p>
          <w:p w:rsidR="00A05B2F" w:rsidRPr="00DF5B42" w:rsidRDefault="00A05B2F" w:rsidP="00C71724">
            <w:pPr>
              <w:pStyle w:val="ListParagraph"/>
              <w:numPr>
                <w:ilvl w:val="1"/>
                <w:numId w:val="35"/>
              </w:numPr>
              <w:spacing w:before="60" w:after="60"/>
              <w:ind w:left="459" w:hanging="414"/>
              <w:rPr>
                <w:szCs w:val="20"/>
              </w:rPr>
            </w:pPr>
            <w:r w:rsidRPr="00DF5B42">
              <w:rPr>
                <w:szCs w:val="20"/>
              </w:rPr>
              <w:t>an individual unit other than a chalet; and</w:t>
            </w:r>
          </w:p>
          <w:p w:rsidR="00A05B2F" w:rsidRPr="00DF5B42" w:rsidRDefault="00A05B2F" w:rsidP="00C71724">
            <w:pPr>
              <w:pStyle w:val="ListParagraph"/>
              <w:numPr>
                <w:ilvl w:val="1"/>
                <w:numId w:val="35"/>
              </w:numPr>
              <w:spacing w:before="60" w:after="60"/>
              <w:ind w:left="459" w:hanging="413"/>
              <w:contextualSpacing w:val="0"/>
              <w:rPr>
                <w:szCs w:val="20"/>
              </w:rPr>
            </w:pPr>
            <w:proofErr w:type="gramStart"/>
            <w:r w:rsidRPr="00DF5B42">
              <w:rPr>
                <w:szCs w:val="20"/>
              </w:rPr>
              <w:t>designed</w:t>
            </w:r>
            <w:proofErr w:type="gramEnd"/>
            <w:r w:rsidRPr="00DF5B42">
              <w:rPr>
                <w:szCs w:val="20"/>
              </w:rPr>
              <w:t xml:space="preserve"> to provide short-term accommodation for guests.</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chalet</w:t>
            </w:r>
          </w:p>
        </w:tc>
        <w:tc>
          <w:tcPr>
            <w:tcW w:w="7160" w:type="dxa"/>
          </w:tcPr>
          <w:p w:rsidR="00A05B2F" w:rsidRPr="00DF5B42" w:rsidRDefault="00A05B2F" w:rsidP="00A72DCF">
            <w:pPr>
              <w:spacing w:before="60" w:after="60"/>
              <w:rPr>
                <w:szCs w:val="20"/>
              </w:rPr>
            </w:pPr>
            <w:r w:rsidRPr="00DF5B42">
              <w:rPr>
                <w:szCs w:val="20"/>
              </w:rPr>
              <w:t>means a dwelling forming part of a tourist development or caravan park that is –</w:t>
            </w:r>
          </w:p>
          <w:p w:rsidR="00A05B2F" w:rsidRPr="00DF5B42" w:rsidRDefault="00A05B2F" w:rsidP="00C71724">
            <w:pPr>
              <w:pStyle w:val="ListParagraph"/>
              <w:numPr>
                <w:ilvl w:val="1"/>
                <w:numId w:val="32"/>
              </w:numPr>
              <w:spacing w:before="60" w:after="60"/>
              <w:ind w:left="459" w:hanging="425"/>
              <w:rPr>
                <w:szCs w:val="20"/>
              </w:rPr>
            </w:pPr>
            <w:r w:rsidRPr="00DF5B42">
              <w:rPr>
                <w:szCs w:val="20"/>
              </w:rPr>
              <w:t>a self-contained unit that includes cooking facilities, bathroom facilities and separate living and sleeping areas; and</w:t>
            </w:r>
          </w:p>
          <w:p w:rsidR="00A05B2F" w:rsidRPr="00DF5B42" w:rsidRDefault="00A05B2F" w:rsidP="00C71724">
            <w:pPr>
              <w:pStyle w:val="ListParagraph"/>
              <w:numPr>
                <w:ilvl w:val="1"/>
                <w:numId w:val="32"/>
              </w:numPr>
              <w:spacing w:before="60" w:after="60"/>
              <w:ind w:left="459" w:hanging="426"/>
              <w:contextualSpacing w:val="0"/>
              <w:rPr>
                <w:szCs w:val="20"/>
              </w:rPr>
            </w:pPr>
            <w:proofErr w:type="gramStart"/>
            <w:r w:rsidRPr="00DF5B42">
              <w:rPr>
                <w:szCs w:val="20"/>
              </w:rPr>
              <w:t>designed</w:t>
            </w:r>
            <w:proofErr w:type="gramEnd"/>
            <w:r w:rsidRPr="00DF5B42">
              <w:rPr>
                <w:szCs w:val="20"/>
              </w:rPr>
              <w:t xml:space="preserve"> to provide short-term accommodation for guests.</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commencement day</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the day this Scheme comes into effect under section 87(4) of the Act.</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commercial vehicle</w:t>
            </w:r>
          </w:p>
        </w:tc>
        <w:tc>
          <w:tcPr>
            <w:tcW w:w="7160" w:type="dxa"/>
          </w:tcPr>
          <w:p w:rsidR="00A05B2F" w:rsidRPr="00DF5B42" w:rsidRDefault="00A05B2F" w:rsidP="00A72DCF">
            <w:pPr>
              <w:spacing w:before="60" w:after="60"/>
              <w:rPr>
                <w:szCs w:val="20"/>
              </w:rPr>
            </w:pPr>
            <w:r w:rsidRPr="00DF5B42">
              <w:rPr>
                <w:szCs w:val="20"/>
              </w:rPr>
              <w:t>means a vehicle, whether licenced or not, that has a gross vehicle mass of greater than 4.5 tonnes including –</w:t>
            </w:r>
          </w:p>
          <w:p w:rsidR="00A05B2F" w:rsidRPr="00DF5B42" w:rsidRDefault="00A05B2F" w:rsidP="00CC7E98">
            <w:pPr>
              <w:pStyle w:val="ListParagraph"/>
              <w:numPr>
                <w:ilvl w:val="0"/>
                <w:numId w:val="103"/>
              </w:numPr>
              <w:spacing w:before="60" w:after="60"/>
              <w:ind w:left="459"/>
              <w:rPr>
                <w:szCs w:val="20"/>
              </w:rPr>
            </w:pPr>
            <w:r w:rsidRPr="00DF5B42">
              <w:rPr>
                <w:szCs w:val="20"/>
              </w:rPr>
              <w:t>a utility, van, truck, tractor, bus or earthmoving equipment; and</w:t>
            </w:r>
          </w:p>
          <w:p w:rsidR="00A05B2F" w:rsidRPr="00DF5B42" w:rsidRDefault="00A05B2F" w:rsidP="00CC7E98">
            <w:pPr>
              <w:pStyle w:val="ListParagraph"/>
              <w:numPr>
                <w:ilvl w:val="0"/>
                <w:numId w:val="103"/>
              </w:numPr>
              <w:spacing w:before="60" w:after="60"/>
              <w:ind w:left="459"/>
              <w:rPr>
                <w:szCs w:val="20"/>
              </w:rPr>
            </w:pPr>
            <w:proofErr w:type="gramStart"/>
            <w:r w:rsidRPr="00DF5B42">
              <w:rPr>
                <w:szCs w:val="20"/>
              </w:rPr>
              <w:t>a</w:t>
            </w:r>
            <w:proofErr w:type="gramEnd"/>
            <w:r w:rsidRPr="00DF5B42">
              <w:rPr>
                <w:szCs w:val="20"/>
              </w:rPr>
              <w:t xml:space="preserve"> vehicle that is, or is designed to be an attachment to a vehicle referred to in paragraph (a).</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floor area</w:t>
            </w:r>
          </w:p>
        </w:tc>
        <w:tc>
          <w:tcPr>
            <w:tcW w:w="7160" w:type="dxa"/>
          </w:tcPr>
          <w:p w:rsidR="00A05B2F" w:rsidRPr="00DF5B42" w:rsidRDefault="00A05B2F" w:rsidP="00A72DCF">
            <w:pPr>
              <w:spacing w:before="60" w:after="60"/>
              <w:rPr>
                <w:szCs w:val="20"/>
              </w:rPr>
            </w:pPr>
            <w:proofErr w:type="gramStart"/>
            <w:r w:rsidRPr="00DF5B42">
              <w:rPr>
                <w:szCs w:val="20"/>
              </w:rPr>
              <w:t>has</w:t>
            </w:r>
            <w:proofErr w:type="gramEnd"/>
            <w:r w:rsidRPr="00DF5B42">
              <w:rPr>
                <w:szCs w:val="20"/>
              </w:rPr>
              <w:t xml:space="preserve"> meaning given in the Building Code.</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frontage</w:t>
            </w:r>
          </w:p>
        </w:tc>
        <w:tc>
          <w:tcPr>
            <w:tcW w:w="7160" w:type="dxa"/>
          </w:tcPr>
          <w:p w:rsidR="00A05B2F" w:rsidRPr="00DF5B42" w:rsidRDefault="00A05B2F" w:rsidP="00A72DCF">
            <w:pPr>
              <w:spacing w:before="60" w:after="60"/>
              <w:rPr>
                <w:szCs w:val="20"/>
              </w:rPr>
            </w:pPr>
            <w:r w:rsidRPr="00DF5B42">
              <w:rPr>
                <w:szCs w:val="20"/>
              </w:rPr>
              <w:t>in relation to a building –</w:t>
            </w:r>
          </w:p>
          <w:p w:rsidR="00A05B2F" w:rsidRPr="00DF5B42" w:rsidRDefault="00A05B2F" w:rsidP="00C71724">
            <w:pPr>
              <w:pStyle w:val="ListParagraph"/>
              <w:numPr>
                <w:ilvl w:val="1"/>
                <w:numId w:val="30"/>
              </w:numPr>
              <w:spacing w:before="60" w:after="60"/>
              <w:ind w:left="459" w:hanging="414"/>
              <w:rPr>
                <w:szCs w:val="20"/>
              </w:rPr>
            </w:pPr>
            <w:r w:rsidRPr="00DF5B42">
              <w:rPr>
                <w:szCs w:val="20"/>
              </w:rPr>
              <w:t>if the building is used for residential purposes, has the meaning given in the R-Codes; or</w:t>
            </w:r>
          </w:p>
          <w:p w:rsidR="00A05B2F" w:rsidRPr="00DF5B42" w:rsidRDefault="00A05B2F" w:rsidP="007E3723">
            <w:pPr>
              <w:pStyle w:val="ListParagraph"/>
              <w:numPr>
                <w:ilvl w:val="1"/>
                <w:numId w:val="30"/>
              </w:numPr>
              <w:spacing w:before="60" w:after="60"/>
              <w:ind w:left="459" w:hanging="414"/>
              <w:rPr>
                <w:szCs w:val="20"/>
              </w:rPr>
            </w:pPr>
            <w:r w:rsidRPr="00DF5B42">
              <w:rPr>
                <w:szCs w:val="20"/>
              </w:rPr>
              <w:t xml:space="preserve">if the building is used for purposes other than residential purposes, </w:t>
            </w:r>
            <w:r w:rsidR="00CE03BC" w:rsidRPr="00CE03BC">
              <w:rPr>
                <w:szCs w:val="20"/>
              </w:rPr>
              <w:t>means the line where a road reserve and the front of a lot meet and</w:t>
            </w:r>
            <w:r w:rsidRPr="00DF5B42">
              <w:rPr>
                <w:szCs w:val="20"/>
              </w:rPr>
              <w:t>, if a lot abuts 2 or more road</w:t>
            </w:r>
            <w:r w:rsidR="00CE03BC">
              <w:rPr>
                <w:szCs w:val="20"/>
              </w:rPr>
              <w:t xml:space="preserve"> </w:t>
            </w:r>
            <w:r w:rsidR="00CE03BC" w:rsidRPr="00CE03BC">
              <w:rPr>
                <w:szCs w:val="20"/>
              </w:rPr>
              <w:t>reserves</w:t>
            </w:r>
            <w:r w:rsidRPr="00DF5B42">
              <w:rPr>
                <w:szCs w:val="20"/>
              </w:rPr>
              <w:t>, the one to which the building or proposed building faces.</w:t>
            </w:r>
          </w:p>
        </w:tc>
      </w:tr>
      <w:tr w:rsidR="00A05B2F" w:rsidRPr="00DF5B42" w:rsidTr="00621F3D">
        <w:tc>
          <w:tcPr>
            <w:tcW w:w="2802" w:type="dxa"/>
          </w:tcPr>
          <w:p w:rsidR="00A05B2F" w:rsidRPr="00DF5B42" w:rsidRDefault="00A05B2F" w:rsidP="0031545C">
            <w:pPr>
              <w:spacing w:before="60" w:after="60"/>
              <w:rPr>
                <w:b/>
                <w:szCs w:val="20"/>
              </w:rPr>
            </w:pPr>
            <w:r w:rsidRPr="00DF5B42">
              <w:rPr>
                <w:b/>
                <w:szCs w:val="20"/>
              </w:rPr>
              <w:t>incidental use</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a use of premises which is consequent on, or naturally attaching, appertaining or relating to, the predominant use.</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lastRenderedPageBreak/>
              <w:t>minerals</w:t>
            </w:r>
          </w:p>
        </w:tc>
        <w:tc>
          <w:tcPr>
            <w:tcW w:w="7160" w:type="dxa"/>
          </w:tcPr>
          <w:p w:rsidR="00A05B2F" w:rsidRPr="00DF5B42" w:rsidRDefault="00A05B2F" w:rsidP="00A72DCF">
            <w:pPr>
              <w:spacing w:before="60" w:after="60"/>
              <w:rPr>
                <w:szCs w:val="20"/>
              </w:rPr>
            </w:pPr>
            <w:proofErr w:type="gramStart"/>
            <w:r w:rsidRPr="00DF5B42">
              <w:rPr>
                <w:szCs w:val="20"/>
              </w:rPr>
              <w:t>has</w:t>
            </w:r>
            <w:proofErr w:type="gramEnd"/>
            <w:r w:rsidRPr="00DF5B42">
              <w:rPr>
                <w:szCs w:val="20"/>
              </w:rPr>
              <w:t xml:space="preserve"> the meaning given in the </w:t>
            </w:r>
            <w:r w:rsidRPr="00DF5B42">
              <w:rPr>
                <w:i/>
                <w:szCs w:val="20"/>
              </w:rPr>
              <w:t xml:space="preserve">Mining Act 1978 </w:t>
            </w:r>
            <w:r w:rsidRPr="00DF5B42">
              <w:rPr>
                <w:szCs w:val="20"/>
              </w:rPr>
              <w:t>section 8(1).</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 xml:space="preserve">net lettable area or </w:t>
            </w:r>
            <w:proofErr w:type="spellStart"/>
            <w:r w:rsidRPr="00DF5B42">
              <w:rPr>
                <w:b/>
                <w:szCs w:val="20"/>
              </w:rPr>
              <w:t>nla</w:t>
            </w:r>
            <w:proofErr w:type="spellEnd"/>
          </w:p>
        </w:tc>
        <w:tc>
          <w:tcPr>
            <w:tcW w:w="7160" w:type="dxa"/>
          </w:tcPr>
          <w:p w:rsidR="00A05B2F" w:rsidRPr="00DF5B42" w:rsidRDefault="00A05B2F" w:rsidP="00A72DCF">
            <w:pPr>
              <w:spacing w:before="60" w:after="60"/>
              <w:rPr>
                <w:szCs w:val="20"/>
              </w:rPr>
            </w:pPr>
            <w:r w:rsidRPr="00DF5B42">
              <w:rPr>
                <w:szCs w:val="20"/>
              </w:rPr>
              <w:t>means the area of all floors within the internal finished surfaces of permanent walls but does not include the following areas –</w:t>
            </w:r>
          </w:p>
          <w:p w:rsidR="00A05B2F" w:rsidRPr="00DF5B42" w:rsidRDefault="00A05B2F" w:rsidP="00CC7E98">
            <w:pPr>
              <w:pStyle w:val="ListParagraph"/>
              <w:numPr>
                <w:ilvl w:val="1"/>
                <w:numId w:val="106"/>
              </w:numPr>
              <w:spacing w:before="60" w:after="60"/>
              <w:ind w:left="459" w:hanging="414"/>
              <w:rPr>
                <w:szCs w:val="20"/>
              </w:rPr>
            </w:pPr>
            <w:r w:rsidRPr="00DF5B42">
              <w:rPr>
                <w:szCs w:val="20"/>
              </w:rPr>
              <w:t>stairs, toilets, cleaner’s cupboards, lift shafts and motor rooms, escalators, tea rooms and plant rooms, and other service areas;</w:t>
            </w:r>
          </w:p>
          <w:p w:rsidR="00A05B2F" w:rsidRPr="00DF5B42" w:rsidRDefault="00A05B2F" w:rsidP="00CC7E98">
            <w:pPr>
              <w:pStyle w:val="ListParagraph"/>
              <w:numPr>
                <w:ilvl w:val="1"/>
                <w:numId w:val="106"/>
              </w:numPr>
              <w:spacing w:before="60" w:after="60"/>
              <w:ind w:left="459" w:hanging="414"/>
              <w:rPr>
                <w:szCs w:val="20"/>
              </w:rPr>
            </w:pPr>
            <w:r w:rsidRPr="00DF5B42">
              <w:rPr>
                <w:szCs w:val="20"/>
              </w:rPr>
              <w:t>lobbies between lifts facing other lifts serving the same floor;</w:t>
            </w:r>
          </w:p>
          <w:p w:rsidR="00A05B2F" w:rsidRPr="00DF5B42" w:rsidRDefault="00A05B2F" w:rsidP="00CC7E98">
            <w:pPr>
              <w:pStyle w:val="ListParagraph"/>
              <w:numPr>
                <w:ilvl w:val="1"/>
                <w:numId w:val="106"/>
              </w:numPr>
              <w:spacing w:before="60" w:after="60"/>
              <w:ind w:left="459" w:hanging="414"/>
              <w:rPr>
                <w:szCs w:val="20"/>
              </w:rPr>
            </w:pPr>
            <w:r w:rsidRPr="00DF5B42">
              <w:rPr>
                <w:szCs w:val="20"/>
              </w:rPr>
              <w:t>areas set aside as public space or thoroughfares and not for the exclusive use of occupiers of the floor or building;</w:t>
            </w:r>
          </w:p>
          <w:p w:rsidR="00A05B2F" w:rsidRPr="00DF5B42" w:rsidRDefault="00A05B2F" w:rsidP="00CC7E98">
            <w:pPr>
              <w:pStyle w:val="ListParagraph"/>
              <w:numPr>
                <w:ilvl w:val="1"/>
                <w:numId w:val="106"/>
              </w:numPr>
              <w:spacing w:before="60" w:after="60"/>
              <w:ind w:left="459" w:hanging="413"/>
              <w:contextualSpacing w:val="0"/>
              <w:rPr>
                <w:szCs w:val="20"/>
              </w:rPr>
            </w:pPr>
            <w:proofErr w:type="gramStart"/>
            <w:r w:rsidRPr="00DF5B42">
              <w:rPr>
                <w:szCs w:val="20"/>
              </w:rPr>
              <w:t>areas</w:t>
            </w:r>
            <w:proofErr w:type="gramEnd"/>
            <w:r w:rsidRPr="00DF5B42">
              <w:rPr>
                <w:szCs w:val="20"/>
              </w:rPr>
              <w:t xml:space="preserve"> set aside for the provision of facilities or services to the floor or building where those facilities are not for the exclusive use of occupiers of the floor or building.</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non-conforming use</w:t>
            </w:r>
          </w:p>
        </w:tc>
        <w:tc>
          <w:tcPr>
            <w:tcW w:w="7160" w:type="dxa"/>
          </w:tcPr>
          <w:p w:rsidR="00A05B2F" w:rsidRPr="00DF5B42" w:rsidRDefault="00A05B2F" w:rsidP="00A72DCF">
            <w:pPr>
              <w:spacing w:before="60" w:after="60"/>
              <w:rPr>
                <w:szCs w:val="20"/>
              </w:rPr>
            </w:pPr>
            <w:proofErr w:type="gramStart"/>
            <w:r w:rsidRPr="00DF5B42">
              <w:rPr>
                <w:szCs w:val="20"/>
              </w:rPr>
              <w:t>has</w:t>
            </w:r>
            <w:proofErr w:type="gramEnd"/>
            <w:r w:rsidRPr="00DF5B42">
              <w:rPr>
                <w:szCs w:val="20"/>
              </w:rPr>
              <w:t xml:space="preserve"> the meaning given in the </w:t>
            </w:r>
            <w:r w:rsidRPr="00DF5B42">
              <w:rPr>
                <w:i/>
                <w:szCs w:val="20"/>
              </w:rPr>
              <w:t xml:space="preserve">Planning and Development Act 2005 </w:t>
            </w:r>
            <w:r w:rsidRPr="00DF5B42">
              <w:rPr>
                <w:szCs w:val="20"/>
              </w:rPr>
              <w:t>section 172.</w:t>
            </w:r>
          </w:p>
        </w:tc>
      </w:tr>
      <w:tr w:rsidR="00A05B2F" w:rsidRPr="00DF5B42" w:rsidTr="00621F3D">
        <w:tc>
          <w:tcPr>
            <w:tcW w:w="2802" w:type="dxa"/>
          </w:tcPr>
          <w:p w:rsidR="00A05B2F" w:rsidRPr="00DF5B42" w:rsidRDefault="00A05B2F" w:rsidP="0031545C">
            <w:pPr>
              <w:spacing w:before="60" w:after="60"/>
              <w:rPr>
                <w:b/>
                <w:szCs w:val="20"/>
              </w:rPr>
            </w:pPr>
            <w:r w:rsidRPr="00DF5B42">
              <w:rPr>
                <w:b/>
                <w:szCs w:val="20"/>
              </w:rPr>
              <w:t>plot ratio</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the ratio of the floor area of a building to an area of land within the boundaries of the lot or lots on which the building is located.</w:t>
            </w:r>
          </w:p>
        </w:tc>
      </w:tr>
      <w:tr w:rsidR="00A05B2F" w:rsidRPr="00DF5B42" w:rsidTr="00621F3D">
        <w:tc>
          <w:tcPr>
            <w:tcW w:w="2802" w:type="dxa"/>
          </w:tcPr>
          <w:p w:rsidR="00A05B2F" w:rsidRPr="00DF5B42" w:rsidRDefault="00A05B2F" w:rsidP="0031545C">
            <w:pPr>
              <w:spacing w:before="60" w:after="60"/>
              <w:rPr>
                <w:b/>
                <w:szCs w:val="20"/>
              </w:rPr>
            </w:pPr>
            <w:r w:rsidRPr="00DF5B42">
              <w:rPr>
                <w:b/>
                <w:szCs w:val="20"/>
              </w:rPr>
              <w:t>precinct</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a definable area where particular planning policies, guidelines or standards apply.</w:t>
            </w:r>
          </w:p>
        </w:tc>
      </w:tr>
      <w:tr w:rsidR="00A05B2F" w:rsidRPr="00DF5B42" w:rsidTr="00621F3D">
        <w:tc>
          <w:tcPr>
            <w:tcW w:w="2802" w:type="dxa"/>
          </w:tcPr>
          <w:p w:rsidR="00A05B2F" w:rsidRPr="00DF5B42" w:rsidRDefault="00A05B2F" w:rsidP="0031545C">
            <w:pPr>
              <w:spacing w:before="60" w:after="60"/>
              <w:rPr>
                <w:b/>
                <w:szCs w:val="20"/>
              </w:rPr>
            </w:pPr>
            <w:r w:rsidRPr="00DF5B42">
              <w:rPr>
                <w:b/>
                <w:szCs w:val="20"/>
              </w:rPr>
              <w:t>predominant use</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the primary use of premises to which all other uses carried out on the premises are incidental.</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retail</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the sale or hire of goods or services to the public.</w:t>
            </w:r>
          </w:p>
        </w:tc>
      </w:tr>
      <w:tr w:rsidR="00A05B2F" w:rsidRPr="00DF5B42" w:rsidTr="00621F3D">
        <w:tc>
          <w:tcPr>
            <w:tcW w:w="2802" w:type="dxa"/>
          </w:tcPr>
          <w:p w:rsidR="00A05B2F" w:rsidRPr="00DF5B42" w:rsidRDefault="00A05B2F" w:rsidP="0031545C">
            <w:pPr>
              <w:spacing w:before="60" w:after="60"/>
              <w:rPr>
                <w:b/>
                <w:szCs w:val="20"/>
              </w:rPr>
            </w:pPr>
            <w:r w:rsidRPr="00DF5B42">
              <w:rPr>
                <w:b/>
                <w:szCs w:val="20"/>
              </w:rPr>
              <w:t>short-term accommodation</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temporary accommodation provided either continuously or from time to time with no guest accommodated for periods totalling more than 3 months in any 12 month period.</w:t>
            </w:r>
          </w:p>
        </w:tc>
      </w:tr>
      <w:tr w:rsidR="00A05B2F" w:rsidRPr="00DF5B42" w:rsidTr="00621F3D">
        <w:tc>
          <w:tcPr>
            <w:tcW w:w="2802" w:type="dxa"/>
          </w:tcPr>
          <w:p w:rsidR="00A05B2F" w:rsidRPr="00DF5B42" w:rsidRDefault="00A05B2F" w:rsidP="001673C8">
            <w:pPr>
              <w:spacing w:before="60" w:after="60"/>
              <w:rPr>
                <w:b/>
                <w:szCs w:val="20"/>
              </w:rPr>
            </w:pPr>
            <w:r w:rsidRPr="00DF5B42">
              <w:rPr>
                <w:b/>
                <w:szCs w:val="20"/>
              </w:rPr>
              <w:t>wall height</w:t>
            </w:r>
          </w:p>
        </w:tc>
        <w:tc>
          <w:tcPr>
            <w:tcW w:w="7160" w:type="dxa"/>
          </w:tcPr>
          <w:p w:rsidR="00A05B2F" w:rsidRPr="00DF5B42" w:rsidRDefault="00A05B2F" w:rsidP="00A72DCF">
            <w:pPr>
              <w:spacing w:before="60" w:after="60"/>
              <w:rPr>
                <w:szCs w:val="20"/>
              </w:rPr>
            </w:pPr>
            <w:r w:rsidRPr="00DF5B42">
              <w:rPr>
                <w:szCs w:val="20"/>
              </w:rPr>
              <w:t>in relation to a wall of a building –</w:t>
            </w:r>
          </w:p>
          <w:p w:rsidR="00A05B2F" w:rsidRPr="00DF5B42" w:rsidRDefault="00A05B2F" w:rsidP="00C71724">
            <w:pPr>
              <w:pStyle w:val="ListParagraph"/>
              <w:numPr>
                <w:ilvl w:val="1"/>
                <w:numId w:val="26"/>
              </w:numPr>
              <w:spacing w:before="60" w:after="60"/>
              <w:ind w:left="459" w:hanging="425"/>
              <w:rPr>
                <w:szCs w:val="20"/>
              </w:rPr>
            </w:pPr>
            <w:r w:rsidRPr="00DF5B42">
              <w:rPr>
                <w:szCs w:val="20"/>
              </w:rPr>
              <w:t>if the building is used for residential purposes, has the meaning given in the R-Codes; or</w:t>
            </w:r>
          </w:p>
          <w:p w:rsidR="00A05B2F" w:rsidRPr="00DF5B42" w:rsidRDefault="00A05B2F" w:rsidP="00C71724">
            <w:pPr>
              <w:pStyle w:val="ListParagraph"/>
              <w:numPr>
                <w:ilvl w:val="1"/>
                <w:numId w:val="26"/>
              </w:numPr>
              <w:spacing w:before="60" w:after="60"/>
              <w:ind w:left="459" w:hanging="426"/>
              <w:contextualSpacing w:val="0"/>
              <w:rPr>
                <w:szCs w:val="20"/>
              </w:rPr>
            </w:pPr>
            <w:proofErr w:type="gramStart"/>
            <w:r w:rsidRPr="00DF5B42">
              <w:rPr>
                <w:szCs w:val="20"/>
              </w:rPr>
              <w:t>if</w:t>
            </w:r>
            <w:proofErr w:type="gramEnd"/>
            <w:r w:rsidRPr="00DF5B42">
              <w:rPr>
                <w:szCs w:val="20"/>
              </w:rPr>
              <w:t xml:space="preserve"> the building is used for purposes other than residential purposes, means the vertical distance from the natural ground level of the boundary of the property that is closest to the wall to the point where the wall meets the roof or parapet.</w:t>
            </w:r>
          </w:p>
        </w:tc>
      </w:tr>
      <w:tr w:rsidR="00A05B2F" w:rsidRPr="00DF5B42" w:rsidTr="00621F3D">
        <w:tc>
          <w:tcPr>
            <w:tcW w:w="2802" w:type="dxa"/>
          </w:tcPr>
          <w:p w:rsidR="00A05B2F" w:rsidRPr="00DF5B42" w:rsidRDefault="00A05B2F" w:rsidP="00A72DCF">
            <w:pPr>
              <w:spacing w:before="60" w:after="60"/>
              <w:rPr>
                <w:b/>
                <w:szCs w:val="20"/>
              </w:rPr>
            </w:pPr>
            <w:r w:rsidRPr="00DF5B42">
              <w:rPr>
                <w:b/>
                <w:szCs w:val="20"/>
              </w:rPr>
              <w:t>wholesale</w:t>
            </w:r>
          </w:p>
        </w:tc>
        <w:tc>
          <w:tcPr>
            <w:tcW w:w="7160" w:type="dxa"/>
          </w:tcPr>
          <w:p w:rsidR="00A05B2F" w:rsidRPr="00DF5B42" w:rsidRDefault="00A05B2F" w:rsidP="00A72DCF">
            <w:pPr>
              <w:spacing w:before="60" w:after="60"/>
              <w:rPr>
                <w:szCs w:val="20"/>
              </w:rPr>
            </w:pPr>
            <w:proofErr w:type="gramStart"/>
            <w:r w:rsidRPr="00DF5B42">
              <w:rPr>
                <w:szCs w:val="20"/>
              </w:rPr>
              <w:t>means</w:t>
            </w:r>
            <w:proofErr w:type="gramEnd"/>
            <w:r w:rsidRPr="00DF5B42">
              <w:rPr>
                <w:szCs w:val="20"/>
              </w:rPr>
              <w:t xml:space="preserve"> the sale of goods or materials to be sold by others.</w:t>
            </w:r>
          </w:p>
        </w:tc>
      </w:tr>
    </w:tbl>
    <w:p w:rsidR="005A636A" w:rsidRDefault="005A636A" w:rsidP="00C71724">
      <w:pPr>
        <w:pStyle w:val="ListParagraph"/>
        <w:numPr>
          <w:ilvl w:val="0"/>
          <w:numId w:val="37"/>
        </w:numPr>
        <w:spacing w:before="120"/>
        <w:ind w:left="567" w:hanging="567"/>
      </w:pPr>
      <w:r>
        <w:t xml:space="preserve">A word or expression that is not defined in this Scheme </w:t>
      </w:r>
      <w:r w:rsidR="00A05B2F">
        <w:t>–</w:t>
      </w:r>
    </w:p>
    <w:p w:rsidR="005A636A" w:rsidRDefault="005A636A" w:rsidP="00C71724">
      <w:pPr>
        <w:pStyle w:val="ListParagraph"/>
        <w:numPr>
          <w:ilvl w:val="0"/>
          <w:numId w:val="38"/>
        </w:numPr>
        <w:ind w:left="992" w:hanging="425"/>
      </w:pPr>
      <w:r>
        <w:t xml:space="preserve">has the meaning it has in the </w:t>
      </w:r>
      <w:r w:rsidRPr="00A72DCF">
        <w:rPr>
          <w:i/>
        </w:rPr>
        <w:t>Planning and Development Act 2005</w:t>
      </w:r>
      <w:r>
        <w:t>; or</w:t>
      </w:r>
    </w:p>
    <w:p w:rsidR="005A636A" w:rsidRDefault="005A636A" w:rsidP="00C71724">
      <w:pPr>
        <w:pStyle w:val="ListParagraph"/>
        <w:numPr>
          <w:ilvl w:val="0"/>
          <w:numId w:val="38"/>
        </w:numPr>
        <w:ind w:left="993" w:hanging="426"/>
        <w:contextualSpacing w:val="0"/>
      </w:pPr>
      <w:proofErr w:type="gramStart"/>
      <w:r>
        <w:t>if</w:t>
      </w:r>
      <w:proofErr w:type="gramEnd"/>
      <w:r>
        <w:t xml:space="preserve"> it is not defined in that Act </w:t>
      </w:r>
      <w:r w:rsidR="00A05B2F">
        <w:t>–</w:t>
      </w:r>
      <w:r>
        <w:t xml:space="preserve"> has the same meaning as it has in the R-Codes.</w:t>
      </w:r>
    </w:p>
    <w:p w:rsidR="005A636A" w:rsidRDefault="005A636A" w:rsidP="00A72DCF"/>
    <w:p w:rsidR="005A636A" w:rsidRDefault="005A636A" w:rsidP="00A72DCF">
      <w:pPr>
        <w:pStyle w:val="Heading2"/>
      </w:pPr>
      <w:bookmarkStart w:id="51" w:name="_Toc3539758"/>
      <w:r>
        <w:t xml:space="preserve">Division 2 </w:t>
      </w:r>
      <w:r w:rsidR="00A05B2F">
        <w:t>–</w:t>
      </w:r>
      <w:r>
        <w:t xml:space="preserve"> Land use terms used in Scheme</w:t>
      </w:r>
      <w:bookmarkEnd w:id="51"/>
    </w:p>
    <w:p w:rsidR="005A636A" w:rsidRDefault="005A636A" w:rsidP="00A0273C">
      <w:pPr>
        <w:pStyle w:val="Heading2"/>
        <w:numPr>
          <w:ilvl w:val="0"/>
          <w:numId w:val="1"/>
        </w:numPr>
        <w:ind w:hanging="720"/>
      </w:pPr>
      <w:bookmarkStart w:id="52" w:name="_Toc3539759"/>
      <w:r>
        <w:t>Land use terms used</w:t>
      </w:r>
      <w:bookmarkEnd w:id="52"/>
    </w:p>
    <w:p w:rsidR="0031545C" w:rsidRDefault="005A636A" w:rsidP="00A72DCF">
      <w:r>
        <w:t xml:space="preserve">If this Scheme refers to a category of land use that is listed in this provision, the meaning of that land use is as follows </w:t>
      </w:r>
      <w:r w:rsidR="00A05B2F">
        <w:t>–</w:t>
      </w:r>
    </w:p>
    <w:tbl>
      <w:tblPr>
        <w:tblStyle w:val="TableGrid"/>
        <w:tblW w:w="0" w:type="auto"/>
        <w:tblLook w:val="04A0" w:firstRow="1" w:lastRow="0" w:firstColumn="1" w:lastColumn="0" w:noHBand="0" w:noVBand="1"/>
      </w:tblPr>
      <w:tblGrid>
        <w:gridCol w:w="2660"/>
        <w:gridCol w:w="7302"/>
      </w:tblGrid>
      <w:tr w:rsidR="00036FC7" w:rsidRPr="00DF5B42" w:rsidTr="00891CAB">
        <w:trPr>
          <w:tblHeader/>
        </w:trPr>
        <w:tc>
          <w:tcPr>
            <w:tcW w:w="2660" w:type="dxa"/>
            <w:shd w:val="clear" w:color="auto" w:fill="CDD7D9" w:themeFill="background2"/>
          </w:tcPr>
          <w:p w:rsidR="00036FC7" w:rsidRPr="00DF5B42" w:rsidRDefault="00036FC7" w:rsidP="00A72DCF">
            <w:pPr>
              <w:spacing w:before="60" w:after="60"/>
              <w:rPr>
                <w:b/>
                <w:szCs w:val="20"/>
              </w:rPr>
            </w:pPr>
            <w:r w:rsidRPr="00DF5B42">
              <w:rPr>
                <w:b/>
                <w:szCs w:val="20"/>
              </w:rPr>
              <w:lastRenderedPageBreak/>
              <w:t>Land Use</w:t>
            </w:r>
          </w:p>
        </w:tc>
        <w:tc>
          <w:tcPr>
            <w:tcW w:w="7302" w:type="dxa"/>
            <w:shd w:val="clear" w:color="auto" w:fill="CDD7D9" w:themeFill="background2"/>
          </w:tcPr>
          <w:p w:rsidR="00036FC7" w:rsidRPr="00DF5B42" w:rsidRDefault="00036FC7" w:rsidP="00A72DCF">
            <w:pPr>
              <w:spacing w:before="60" w:after="60"/>
              <w:rPr>
                <w:b/>
                <w:szCs w:val="20"/>
              </w:rPr>
            </w:pPr>
            <w:r w:rsidRPr="00DF5B42">
              <w:rPr>
                <w:b/>
                <w:szCs w:val="20"/>
              </w:rPr>
              <w:t>Definition</w:t>
            </w:r>
          </w:p>
        </w:tc>
      </w:tr>
      <w:tr w:rsidR="00A05B2F" w:rsidRPr="00DF5B42" w:rsidTr="00891CAB">
        <w:tc>
          <w:tcPr>
            <w:tcW w:w="2660" w:type="dxa"/>
          </w:tcPr>
          <w:p w:rsidR="00A05B2F" w:rsidRPr="00DF5B42" w:rsidRDefault="005950F1" w:rsidP="0031545C">
            <w:pPr>
              <w:spacing w:before="60" w:after="60"/>
              <w:rPr>
                <w:b/>
                <w:szCs w:val="20"/>
              </w:rPr>
            </w:pPr>
            <w:r w:rsidRPr="00DF5B42">
              <w:rPr>
                <w:b/>
                <w:szCs w:val="20"/>
              </w:rPr>
              <w:t>abattoir</w:t>
            </w:r>
          </w:p>
        </w:tc>
        <w:tc>
          <w:tcPr>
            <w:tcW w:w="7302" w:type="dxa"/>
          </w:tcPr>
          <w:p w:rsidR="00A05B2F" w:rsidRPr="00DF5B42" w:rsidRDefault="005950F1" w:rsidP="00A72DCF">
            <w:pPr>
              <w:spacing w:before="60" w:after="60"/>
              <w:rPr>
                <w:szCs w:val="20"/>
              </w:rPr>
            </w:pPr>
            <w:proofErr w:type="gramStart"/>
            <w:r w:rsidRPr="00DF5B42">
              <w:rPr>
                <w:szCs w:val="20"/>
              </w:rPr>
              <w:t>means</w:t>
            </w:r>
            <w:proofErr w:type="gramEnd"/>
            <w:r w:rsidRPr="00DF5B42">
              <w:rPr>
                <w:szCs w:val="20"/>
              </w:rPr>
              <w:t xml:space="preserve"> premises used commercially for the slaughtering of animals for the purposes of consumption as food products.</w:t>
            </w:r>
          </w:p>
        </w:tc>
      </w:tr>
      <w:tr w:rsidR="002B0C25" w:rsidRPr="00DF5B42" w:rsidTr="00891CAB">
        <w:tc>
          <w:tcPr>
            <w:tcW w:w="2660" w:type="dxa"/>
          </w:tcPr>
          <w:p w:rsidR="002B0C25" w:rsidRPr="00DF5B42" w:rsidRDefault="002B0C25">
            <w:pPr>
              <w:spacing w:before="60" w:after="60"/>
              <w:rPr>
                <w:b/>
                <w:szCs w:val="20"/>
              </w:rPr>
            </w:pPr>
            <w:r>
              <w:rPr>
                <w:b/>
                <w:szCs w:val="20"/>
              </w:rPr>
              <w:t>aged care facility/nursing home</w:t>
            </w:r>
          </w:p>
        </w:tc>
        <w:tc>
          <w:tcPr>
            <w:tcW w:w="7302" w:type="dxa"/>
          </w:tcPr>
          <w:p w:rsidR="002B0C25" w:rsidRPr="00DF5B42" w:rsidRDefault="002B0C25" w:rsidP="002B0C25">
            <w:pPr>
              <w:spacing w:before="60" w:after="60"/>
              <w:rPr>
                <w:szCs w:val="20"/>
              </w:rPr>
            </w:pPr>
            <w:proofErr w:type="gramStart"/>
            <w:r>
              <w:rPr>
                <w:szCs w:val="20"/>
              </w:rPr>
              <w:t>mean</w:t>
            </w:r>
            <w:proofErr w:type="gramEnd"/>
            <w:r>
              <w:rPr>
                <w:szCs w:val="20"/>
              </w:rPr>
              <w:t xml:space="preserve"> a premises used to </w:t>
            </w:r>
            <w:r w:rsidRPr="002B0C25">
              <w:rPr>
                <w:szCs w:val="20"/>
              </w:rPr>
              <w:t>provid</w:t>
            </w:r>
            <w:r>
              <w:rPr>
                <w:szCs w:val="20"/>
              </w:rPr>
              <w:t xml:space="preserve">e accommodation and personal or </w:t>
            </w:r>
            <w:r w:rsidRPr="002B0C25">
              <w:rPr>
                <w:szCs w:val="20"/>
              </w:rPr>
              <w:t>nursing ca</w:t>
            </w:r>
            <w:r>
              <w:rPr>
                <w:szCs w:val="20"/>
              </w:rPr>
              <w:t xml:space="preserve">re for the aged and may include </w:t>
            </w:r>
            <w:r w:rsidRPr="002B0C25">
              <w:rPr>
                <w:szCs w:val="20"/>
              </w:rPr>
              <w:t>recreational, h</w:t>
            </w:r>
            <w:r>
              <w:rPr>
                <w:szCs w:val="20"/>
              </w:rPr>
              <w:t xml:space="preserve">ealth or laundry facilities and </w:t>
            </w:r>
            <w:r w:rsidRPr="002B0C25">
              <w:rPr>
                <w:szCs w:val="20"/>
              </w:rPr>
              <w:t>services for residents of the facility.</w:t>
            </w:r>
          </w:p>
        </w:tc>
      </w:tr>
      <w:tr w:rsidR="00A05B2F" w:rsidRPr="00DF5B42" w:rsidTr="00891CAB">
        <w:tc>
          <w:tcPr>
            <w:tcW w:w="2660" w:type="dxa"/>
          </w:tcPr>
          <w:p w:rsidR="00A05B2F" w:rsidRPr="00DF5B42" w:rsidRDefault="005950F1" w:rsidP="0031545C">
            <w:pPr>
              <w:spacing w:before="60" w:after="60"/>
              <w:rPr>
                <w:b/>
                <w:szCs w:val="20"/>
              </w:rPr>
            </w:pPr>
            <w:r w:rsidRPr="00DF5B42">
              <w:rPr>
                <w:b/>
                <w:szCs w:val="20"/>
              </w:rPr>
              <w:t>agriculture – extensive</w:t>
            </w:r>
          </w:p>
        </w:tc>
        <w:tc>
          <w:tcPr>
            <w:tcW w:w="7302" w:type="dxa"/>
          </w:tcPr>
          <w:p w:rsidR="00A05B2F" w:rsidRPr="00DF5B42" w:rsidRDefault="005950F1" w:rsidP="00A72DCF">
            <w:pPr>
              <w:spacing w:before="60" w:after="60"/>
              <w:rPr>
                <w:szCs w:val="20"/>
              </w:rPr>
            </w:pPr>
            <w:proofErr w:type="gramStart"/>
            <w:r w:rsidRPr="00DF5B42">
              <w:rPr>
                <w:szCs w:val="20"/>
              </w:rPr>
              <w:t>means</w:t>
            </w:r>
            <w:proofErr w:type="gramEnd"/>
            <w:r w:rsidRPr="00DF5B42">
              <w:rPr>
                <w:szCs w:val="20"/>
              </w:rPr>
              <w:t xml:space="preserve"> premises used for the raising of stock or crops including outbuildings and earthworks, but does not include agriculture – intensive or animal husbandry – intensive.</w:t>
            </w:r>
          </w:p>
        </w:tc>
      </w:tr>
      <w:tr w:rsidR="00A05B2F" w:rsidRPr="00DF5B42" w:rsidTr="00891CAB">
        <w:tc>
          <w:tcPr>
            <w:tcW w:w="2660" w:type="dxa"/>
          </w:tcPr>
          <w:p w:rsidR="00A05B2F" w:rsidRPr="00DF5B42" w:rsidRDefault="004A3FA3" w:rsidP="0031545C">
            <w:pPr>
              <w:spacing w:before="60" w:after="60"/>
              <w:rPr>
                <w:b/>
                <w:szCs w:val="20"/>
              </w:rPr>
            </w:pPr>
            <w:r w:rsidRPr="00DF5B42">
              <w:rPr>
                <w:b/>
                <w:szCs w:val="20"/>
              </w:rPr>
              <w:t>agriculture – intensive</w:t>
            </w:r>
          </w:p>
        </w:tc>
        <w:tc>
          <w:tcPr>
            <w:tcW w:w="7302" w:type="dxa"/>
          </w:tcPr>
          <w:p w:rsidR="004A3FA3" w:rsidRPr="00DF5B42" w:rsidRDefault="004A3FA3" w:rsidP="00A72DCF">
            <w:pPr>
              <w:spacing w:before="60" w:after="60"/>
              <w:contextualSpacing/>
              <w:rPr>
                <w:szCs w:val="20"/>
              </w:rPr>
            </w:pPr>
            <w:r w:rsidRPr="00DF5B42">
              <w:rPr>
                <w:szCs w:val="20"/>
              </w:rPr>
              <w:t>means premises used for commercial production purposes, including outbuildings and earthworks, associated with any of the following –</w:t>
            </w:r>
          </w:p>
          <w:p w:rsidR="004A3FA3" w:rsidRPr="00DF5B42" w:rsidRDefault="004A3FA3" w:rsidP="00C71724">
            <w:pPr>
              <w:pStyle w:val="ListParagraph"/>
              <w:numPr>
                <w:ilvl w:val="1"/>
                <w:numId w:val="37"/>
              </w:numPr>
              <w:spacing w:before="60" w:after="60"/>
              <w:ind w:left="459" w:hanging="459"/>
              <w:rPr>
                <w:szCs w:val="20"/>
              </w:rPr>
            </w:pPr>
            <w:r w:rsidRPr="00DF5B42">
              <w:rPr>
                <w:szCs w:val="20"/>
              </w:rPr>
              <w:t>the production of grapes, vegetables, flowers, exotic or native plants, or fruit or nuts;</w:t>
            </w:r>
          </w:p>
          <w:p w:rsidR="004A3FA3" w:rsidRPr="00DF5B42" w:rsidRDefault="004A3FA3" w:rsidP="00C71724">
            <w:pPr>
              <w:pStyle w:val="ListParagraph"/>
              <w:numPr>
                <w:ilvl w:val="1"/>
                <w:numId w:val="37"/>
              </w:numPr>
              <w:spacing w:before="60" w:after="60"/>
              <w:ind w:left="459" w:hanging="459"/>
              <w:rPr>
                <w:szCs w:val="20"/>
              </w:rPr>
            </w:pPr>
            <w:r w:rsidRPr="00DF5B42">
              <w:rPr>
                <w:szCs w:val="20"/>
              </w:rPr>
              <w:t>the establishment and operation of plant or fruit nurseries;</w:t>
            </w:r>
          </w:p>
          <w:p w:rsidR="004A3FA3" w:rsidRPr="00DF5B42" w:rsidRDefault="004A3FA3" w:rsidP="00C71724">
            <w:pPr>
              <w:pStyle w:val="ListParagraph"/>
              <w:numPr>
                <w:ilvl w:val="1"/>
                <w:numId w:val="37"/>
              </w:numPr>
              <w:spacing w:before="60" w:after="60"/>
              <w:ind w:left="459" w:hanging="459"/>
              <w:rPr>
                <w:szCs w:val="20"/>
              </w:rPr>
            </w:pPr>
            <w:r w:rsidRPr="00DF5B42">
              <w:rPr>
                <w:szCs w:val="20"/>
              </w:rPr>
              <w:t>the development of land for irrigated fodder production or irrigated pasture (including turf farms);</w:t>
            </w:r>
          </w:p>
          <w:p w:rsidR="00A05B2F" w:rsidRPr="00DF5B42" w:rsidRDefault="004A3FA3" w:rsidP="00C71724">
            <w:pPr>
              <w:pStyle w:val="ListParagraph"/>
              <w:numPr>
                <w:ilvl w:val="1"/>
                <w:numId w:val="37"/>
              </w:numPr>
              <w:spacing w:before="60" w:after="60"/>
              <w:ind w:left="459" w:hanging="459"/>
              <w:contextualSpacing w:val="0"/>
              <w:rPr>
                <w:szCs w:val="20"/>
              </w:rPr>
            </w:pPr>
            <w:proofErr w:type="gramStart"/>
            <w:r w:rsidRPr="00DF5B42">
              <w:rPr>
                <w:szCs w:val="20"/>
              </w:rPr>
              <w:t>aquaculture</w:t>
            </w:r>
            <w:proofErr w:type="gramEnd"/>
            <w:r w:rsidRPr="00DF5B42">
              <w:rPr>
                <w:szCs w:val="20"/>
              </w:rPr>
              <w:t>.</w:t>
            </w:r>
          </w:p>
        </w:tc>
      </w:tr>
      <w:tr w:rsidR="00A05B2F" w:rsidRPr="00DF5B42" w:rsidTr="00891CAB">
        <w:tc>
          <w:tcPr>
            <w:tcW w:w="2660" w:type="dxa"/>
          </w:tcPr>
          <w:p w:rsidR="00A05B2F" w:rsidRPr="00DF5B42" w:rsidRDefault="004A3FA3" w:rsidP="0031545C">
            <w:pPr>
              <w:spacing w:before="60" w:after="60"/>
              <w:rPr>
                <w:b/>
                <w:szCs w:val="20"/>
              </w:rPr>
            </w:pPr>
            <w:r w:rsidRPr="00DF5B42">
              <w:rPr>
                <w:b/>
                <w:szCs w:val="20"/>
              </w:rPr>
              <w:t>amusement parlour</w:t>
            </w:r>
          </w:p>
        </w:tc>
        <w:tc>
          <w:tcPr>
            <w:tcW w:w="7302" w:type="dxa"/>
          </w:tcPr>
          <w:p w:rsidR="004A3FA3" w:rsidRPr="00DF5B42" w:rsidRDefault="004A3FA3" w:rsidP="00A72DCF">
            <w:pPr>
              <w:spacing w:before="60" w:after="60"/>
              <w:contextualSpacing/>
              <w:rPr>
                <w:szCs w:val="20"/>
              </w:rPr>
            </w:pPr>
            <w:r w:rsidRPr="00DF5B42">
              <w:rPr>
                <w:szCs w:val="20"/>
              </w:rPr>
              <w:t>means premises –</w:t>
            </w:r>
          </w:p>
          <w:p w:rsidR="004A3FA3" w:rsidRPr="00DF5B42" w:rsidRDefault="004A3FA3" w:rsidP="00C71724">
            <w:pPr>
              <w:pStyle w:val="ListParagraph"/>
              <w:numPr>
                <w:ilvl w:val="1"/>
                <w:numId w:val="24"/>
              </w:numPr>
              <w:spacing w:before="60" w:after="60"/>
              <w:ind w:left="459" w:hanging="425"/>
              <w:rPr>
                <w:szCs w:val="20"/>
              </w:rPr>
            </w:pPr>
            <w:r w:rsidRPr="00DF5B42">
              <w:rPr>
                <w:szCs w:val="20"/>
              </w:rPr>
              <w:t>that are open to the public; and</w:t>
            </w:r>
          </w:p>
          <w:p w:rsidR="004A3FA3" w:rsidRPr="00DF5B42" w:rsidRDefault="004A3FA3" w:rsidP="00C71724">
            <w:pPr>
              <w:pStyle w:val="ListParagraph"/>
              <w:numPr>
                <w:ilvl w:val="1"/>
                <w:numId w:val="24"/>
              </w:numPr>
              <w:spacing w:before="60" w:after="60"/>
              <w:ind w:left="459" w:hanging="425"/>
              <w:rPr>
                <w:szCs w:val="20"/>
              </w:rPr>
            </w:pPr>
            <w:r w:rsidRPr="00DF5B42">
              <w:rPr>
                <w:szCs w:val="20"/>
              </w:rPr>
              <w:t>that are used predominantly for amusement by means of amusement machines including computers; and</w:t>
            </w:r>
          </w:p>
          <w:p w:rsidR="00A05B2F" w:rsidRPr="00DF5B42" w:rsidRDefault="004A3FA3" w:rsidP="00C71724">
            <w:pPr>
              <w:pStyle w:val="ListParagraph"/>
              <w:numPr>
                <w:ilvl w:val="1"/>
                <w:numId w:val="24"/>
              </w:numPr>
              <w:spacing w:before="60" w:after="60"/>
              <w:ind w:left="459" w:hanging="426"/>
              <w:contextualSpacing w:val="0"/>
              <w:rPr>
                <w:szCs w:val="20"/>
              </w:rPr>
            </w:pPr>
            <w:proofErr w:type="gramStart"/>
            <w:r w:rsidRPr="00DF5B42">
              <w:rPr>
                <w:szCs w:val="20"/>
              </w:rPr>
              <w:t>where</w:t>
            </w:r>
            <w:proofErr w:type="gramEnd"/>
            <w:r w:rsidRPr="00DF5B42">
              <w:rPr>
                <w:szCs w:val="20"/>
              </w:rPr>
              <w:t xml:space="preserve"> there are 2 or more amusement machines.</w:t>
            </w:r>
          </w:p>
        </w:tc>
      </w:tr>
      <w:tr w:rsidR="004A3FA3" w:rsidRPr="00DF5B42" w:rsidTr="00891CAB">
        <w:tc>
          <w:tcPr>
            <w:tcW w:w="2660" w:type="dxa"/>
          </w:tcPr>
          <w:p w:rsidR="004A3FA3" w:rsidRPr="00DF5B42" w:rsidRDefault="004A3FA3" w:rsidP="0031545C">
            <w:pPr>
              <w:spacing w:before="60" w:after="60"/>
              <w:rPr>
                <w:b/>
                <w:szCs w:val="20"/>
              </w:rPr>
            </w:pPr>
            <w:r w:rsidRPr="00DF5B42">
              <w:rPr>
                <w:b/>
                <w:szCs w:val="20"/>
              </w:rPr>
              <w:t>animal establishment</w:t>
            </w:r>
          </w:p>
        </w:tc>
        <w:tc>
          <w:tcPr>
            <w:tcW w:w="7302" w:type="dxa"/>
          </w:tcPr>
          <w:p w:rsidR="004A3FA3" w:rsidRPr="00DF5B42" w:rsidRDefault="004A3FA3" w:rsidP="00A72DCF">
            <w:pPr>
              <w:spacing w:before="60" w:after="60"/>
              <w:rPr>
                <w:szCs w:val="20"/>
              </w:rPr>
            </w:pPr>
            <w:proofErr w:type="gramStart"/>
            <w:r w:rsidRPr="00DF5B42">
              <w:rPr>
                <w:szCs w:val="20"/>
              </w:rPr>
              <w:t>means</w:t>
            </w:r>
            <w:proofErr w:type="gramEnd"/>
            <w:r w:rsidRPr="00DF5B42">
              <w:rPr>
                <w:szCs w:val="20"/>
              </w:rPr>
              <w:t xml:space="preserve"> premises used for the breeding, boarding, training or caring of animals for commercial purposes but does not include animal husbandry – intensive or veterinary centre.</w:t>
            </w:r>
          </w:p>
        </w:tc>
      </w:tr>
      <w:tr w:rsidR="004A3FA3" w:rsidRPr="00DF5B42" w:rsidTr="00891CAB">
        <w:tc>
          <w:tcPr>
            <w:tcW w:w="2660" w:type="dxa"/>
          </w:tcPr>
          <w:p w:rsidR="004A3FA3" w:rsidRPr="00DF5B42" w:rsidRDefault="004A3FA3" w:rsidP="0031545C">
            <w:pPr>
              <w:spacing w:before="60" w:after="60"/>
              <w:rPr>
                <w:b/>
                <w:szCs w:val="20"/>
              </w:rPr>
            </w:pPr>
            <w:r w:rsidRPr="00DF5B42">
              <w:rPr>
                <w:b/>
                <w:szCs w:val="20"/>
              </w:rPr>
              <w:t>animal husbandry – intensive</w:t>
            </w:r>
          </w:p>
        </w:tc>
        <w:tc>
          <w:tcPr>
            <w:tcW w:w="7302" w:type="dxa"/>
          </w:tcPr>
          <w:p w:rsidR="004A3FA3" w:rsidRPr="00DF5B42" w:rsidRDefault="004A3FA3" w:rsidP="00A72DCF">
            <w:pPr>
              <w:spacing w:before="60" w:after="60"/>
              <w:rPr>
                <w:szCs w:val="20"/>
              </w:rPr>
            </w:pPr>
            <w:proofErr w:type="gramStart"/>
            <w:r w:rsidRPr="00DF5B42">
              <w:rPr>
                <w:szCs w:val="20"/>
              </w:rPr>
              <w:t>means</w:t>
            </w:r>
            <w:proofErr w:type="gramEnd"/>
            <w:r w:rsidRPr="00DF5B42">
              <w:rPr>
                <w:szCs w:val="20"/>
              </w:rPr>
              <w:t xml:space="preserve"> premises used for keeping, rearing or fattening of pigs, poultry (for either egg or meat production), rabbits (for either meat or fur production) or other livestock in feedlots, sheds or rotational pens.</w:t>
            </w:r>
          </w:p>
        </w:tc>
      </w:tr>
      <w:tr w:rsidR="004A3FA3" w:rsidRPr="00DF5B42" w:rsidTr="00891CAB">
        <w:tc>
          <w:tcPr>
            <w:tcW w:w="2660" w:type="dxa"/>
          </w:tcPr>
          <w:p w:rsidR="004A3FA3" w:rsidRPr="00DF5B42" w:rsidRDefault="004A3FA3" w:rsidP="0031545C">
            <w:pPr>
              <w:spacing w:before="60" w:after="60"/>
              <w:rPr>
                <w:b/>
                <w:szCs w:val="20"/>
              </w:rPr>
            </w:pPr>
            <w:r w:rsidRPr="00DF5B42">
              <w:rPr>
                <w:b/>
                <w:szCs w:val="20"/>
              </w:rPr>
              <w:t>art gallery</w:t>
            </w:r>
          </w:p>
        </w:tc>
        <w:tc>
          <w:tcPr>
            <w:tcW w:w="7302" w:type="dxa"/>
          </w:tcPr>
          <w:p w:rsidR="004A3FA3" w:rsidRPr="00DF5B42" w:rsidRDefault="004A3FA3" w:rsidP="00A72DCF">
            <w:pPr>
              <w:spacing w:before="60" w:after="60"/>
              <w:contextualSpacing/>
              <w:rPr>
                <w:szCs w:val="20"/>
              </w:rPr>
            </w:pPr>
            <w:r w:rsidRPr="00DF5B42">
              <w:rPr>
                <w:szCs w:val="20"/>
              </w:rPr>
              <w:t>means premises –</w:t>
            </w:r>
          </w:p>
          <w:p w:rsidR="004A3FA3" w:rsidRPr="00DF5B42" w:rsidRDefault="004A3FA3" w:rsidP="00C71724">
            <w:pPr>
              <w:pStyle w:val="ListParagraph"/>
              <w:numPr>
                <w:ilvl w:val="0"/>
                <w:numId w:val="39"/>
              </w:numPr>
              <w:spacing w:before="60" w:after="60"/>
              <w:ind w:left="459" w:hanging="425"/>
              <w:rPr>
                <w:szCs w:val="20"/>
              </w:rPr>
            </w:pPr>
            <w:r w:rsidRPr="00DF5B42">
              <w:rPr>
                <w:szCs w:val="20"/>
              </w:rPr>
              <w:t>that are open to the public; and</w:t>
            </w:r>
          </w:p>
          <w:p w:rsidR="004A3FA3" w:rsidRPr="00DF5B42" w:rsidRDefault="004A3FA3" w:rsidP="00C71724">
            <w:pPr>
              <w:pStyle w:val="ListParagraph"/>
              <w:numPr>
                <w:ilvl w:val="0"/>
                <w:numId w:val="39"/>
              </w:numPr>
              <w:spacing w:before="60" w:after="60"/>
              <w:ind w:left="459" w:hanging="425"/>
              <w:contextualSpacing w:val="0"/>
              <w:rPr>
                <w:szCs w:val="20"/>
              </w:rPr>
            </w:pPr>
            <w:proofErr w:type="gramStart"/>
            <w:r w:rsidRPr="00DF5B42">
              <w:rPr>
                <w:szCs w:val="20"/>
              </w:rPr>
              <w:t>where</w:t>
            </w:r>
            <w:proofErr w:type="gramEnd"/>
            <w:r w:rsidRPr="00DF5B42">
              <w:rPr>
                <w:szCs w:val="20"/>
              </w:rPr>
              <w:t xml:space="preserve"> artworks are displayed for viewing or sale.</w:t>
            </w:r>
          </w:p>
        </w:tc>
      </w:tr>
      <w:tr w:rsidR="004A3FA3" w:rsidRPr="00DF5B42" w:rsidTr="00891CAB">
        <w:tc>
          <w:tcPr>
            <w:tcW w:w="2660" w:type="dxa"/>
          </w:tcPr>
          <w:p w:rsidR="004A3FA3" w:rsidRPr="00DF5B42" w:rsidRDefault="004A3FA3" w:rsidP="0031545C">
            <w:pPr>
              <w:spacing w:before="60" w:after="60"/>
              <w:rPr>
                <w:b/>
                <w:szCs w:val="20"/>
              </w:rPr>
            </w:pPr>
            <w:r w:rsidRPr="00DF5B42">
              <w:rPr>
                <w:b/>
                <w:szCs w:val="20"/>
              </w:rPr>
              <w:t>bed and breakfast</w:t>
            </w:r>
          </w:p>
        </w:tc>
        <w:tc>
          <w:tcPr>
            <w:tcW w:w="7302" w:type="dxa"/>
          </w:tcPr>
          <w:p w:rsidR="004A3FA3" w:rsidRPr="00DF5B42" w:rsidRDefault="004A3FA3" w:rsidP="00A72DCF">
            <w:pPr>
              <w:spacing w:before="60" w:after="60"/>
              <w:contextualSpacing/>
              <w:rPr>
                <w:szCs w:val="20"/>
              </w:rPr>
            </w:pPr>
            <w:r w:rsidRPr="00DF5B42">
              <w:rPr>
                <w:szCs w:val="20"/>
              </w:rPr>
              <w:t>means a dwelling –</w:t>
            </w:r>
          </w:p>
          <w:p w:rsidR="004A3FA3" w:rsidRPr="00DF5B42" w:rsidRDefault="004A3FA3" w:rsidP="00C71724">
            <w:pPr>
              <w:pStyle w:val="ListParagraph"/>
              <w:numPr>
                <w:ilvl w:val="0"/>
                <w:numId w:val="40"/>
              </w:numPr>
              <w:spacing w:before="60" w:after="60"/>
              <w:ind w:left="459" w:hanging="425"/>
              <w:rPr>
                <w:szCs w:val="20"/>
              </w:rPr>
            </w:pPr>
            <w:r w:rsidRPr="00DF5B42">
              <w:rPr>
                <w:szCs w:val="20"/>
              </w:rPr>
              <w:t>used by a resident of the dwelling to provide short-term accommodation, including breakfast, on a commercial basis for not more than 4 adult persons or one family; and</w:t>
            </w:r>
          </w:p>
          <w:p w:rsidR="004A3FA3" w:rsidRPr="00DF5B42" w:rsidRDefault="004A3FA3" w:rsidP="00C71724">
            <w:pPr>
              <w:pStyle w:val="ListParagraph"/>
              <w:numPr>
                <w:ilvl w:val="0"/>
                <w:numId w:val="40"/>
              </w:numPr>
              <w:spacing w:before="60" w:after="60"/>
              <w:ind w:left="459" w:hanging="425"/>
              <w:contextualSpacing w:val="0"/>
              <w:rPr>
                <w:szCs w:val="20"/>
              </w:rPr>
            </w:pPr>
            <w:proofErr w:type="gramStart"/>
            <w:r w:rsidRPr="00DF5B42">
              <w:rPr>
                <w:szCs w:val="20"/>
              </w:rPr>
              <w:t>containing</w:t>
            </w:r>
            <w:proofErr w:type="gramEnd"/>
            <w:r w:rsidRPr="00DF5B42">
              <w:rPr>
                <w:szCs w:val="20"/>
              </w:rPr>
              <w:t xml:space="preserve"> not more than 2 guest bedrooms.</w:t>
            </w:r>
          </w:p>
        </w:tc>
      </w:tr>
      <w:tr w:rsidR="004A3FA3" w:rsidRPr="00DF5B42" w:rsidTr="00891CAB">
        <w:tc>
          <w:tcPr>
            <w:tcW w:w="2660" w:type="dxa"/>
          </w:tcPr>
          <w:p w:rsidR="004A3FA3" w:rsidRPr="00DF5B42" w:rsidRDefault="004A3FA3" w:rsidP="00A72DCF">
            <w:pPr>
              <w:spacing w:before="60" w:after="60"/>
              <w:rPr>
                <w:b/>
                <w:szCs w:val="20"/>
              </w:rPr>
            </w:pPr>
            <w:r w:rsidRPr="00DF5B42">
              <w:rPr>
                <w:b/>
                <w:szCs w:val="20"/>
              </w:rPr>
              <w:t>betting agency</w:t>
            </w:r>
          </w:p>
        </w:tc>
        <w:tc>
          <w:tcPr>
            <w:tcW w:w="7302" w:type="dxa"/>
          </w:tcPr>
          <w:p w:rsidR="004A3FA3" w:rsidRPr="00DF5B42" w:rsidRDefault="004A3FA3" w:rsidP="00A72DCF">
            <w:pPr>
              <w:spacing w:before="60" w:after="60"/>
              <w:rPr>
                <w:szCs w:val="20"/>
              </w:rPr>
            </w:pPr>
            <w:proofErr w:type="gramStart"/>
            <w:r w:rsidRPr="00DF5B42">
              <w:rPr>
                <w:szCs w:val="20"/>
              </w:rPr>
              <w:t>means</w:t>
            </w:r>
            <w:proofErr w:type="gramEnd"/>
            <w:r w:rsidRPr="00DF5B42">
              <w:rPr>
                <w:szCs w:val="20"/>
              </w:rPr>
              <w:t xml:space="preserve"> an office or totalisator agency established under the </w:t>
            </w:r>
            <w:r w:rsidRPr="00DF5B42">
              <w:rPr>
                <w:i/>
                <w:szCs w:val="20"/>
              </w:rPr>
              <w:t>Racing and Wagering Western Australia Act 2003</w:t>
            </w:r>
            <w:r w:rsidRPr="00DF5B42">
              <w:rPr>
                <w:szCs w:val="20"/>
              </w:rPr>
              <w:t>.</w:t>
            </w:r>
          </w:p>
        </w:tc>
      </w:tr>
      <w:tr w:rsidR="004A3FA3" w:rsidRPr="00DF5B42" w:rsidTr="00891CAB">
        <w:tc>
          <w:tcPr>
            <w:tcW w:w="2660" w:type="dxa"/>
          </w:tcPr>
          <w:p w:rsidR="004A3FA3" w:rsidRPr="00DF5B42" w:rsidRDefault="004A3FA3" w:rsidP="0031545C">
            <w:pPr>
              <w:spacing w:before="60" w:after="60"/>
              <w:rPr>
                <w:b/>
                <w:szCs w:val="20"/>
              </w:rPr>
            </w:pPr>
            <w:r w:rsidRPr="00DF5B42">
              <w:rPr>
                <w:b/>
                <w:szCs w:val="20"/>
              </w:rPr>
              <w:t>brewery</w:t>
            </w:r>
          </w:p>
        </w:tc>
        <w:tc>
          <w:tcPr>
            <w:tcW w:w="7302" w:type="dxa"/>
          </w:tcPr>
          <w:p w:rsidR="004A3FA3" w:rsidRPr="00DF5B42" w:rsidRDefault="004A3FA3" w:rsidP="00A72DCF">
            <w:pPr>
              <w:spacing w:before="60" w:after="60"/>
              <w:rPr>
                <w:szCs w:val="20"/>
              </w:rPr>
            </w:pPr>
            <w:proofErr w:type="gramStart"/>
            <w:r w:rsidRPr="00DF5B42">
              <w:rPr>
                <w:szCs w:val="20"/>
              </w:rPr>
              <w:t>means</w:t>
            </w:r>
            <w:proofErr w:type="gramEnd"/>
            <w:r w:rsidRPr="00DF5B42">
              <w:rPr>
                <w:szCs w:val="20"/>
              </w:rPr>
              <w:t xml:space="preserve"> premises the subject of a producer’s licence authorising the production of beer, cider or spirits granted under the</w:t>
            </w:r>
            <w:r w:rsidRPr="00DF5B42">
              <w:rPr>
                <w:i/>
                <w:szCs w:val="20"/>
              </w:rPr>
              <w:t xml:space="preserve"> Liquor Control Act 1988</w:t>
            </w:r>
            <w:r w:rsidRPr="00DF5B42">
              <w:rPr>
                <w:szCs w:val="20"/>
              </w:rPr>
              <w:t>.</w:t>
            </w:r>
          </w:p>
        </w:tc>
      </w:tr>
      <w:tr w:rsidR="004A3FA3" w:rsidRPr="00DF5B42" w:rsidTr="00891CAB">
        <w:tc>
          <w:tcPr>
            <w:tcW w:w="2660" w:type="dxa"/>
          </w:tcPr>
          <w:p w:rsidR="004A3FA3" w:rsidRPr="00DF5B42" w:rsidRDefault="004A3FA3" w:rsidP="0031545C">
            <w:pPr>
              <w:spacing w:before="60" w:after="60"/>
              <w:rPr>
                <w:b/>
                <w:szCs w:val="20"/>
              </w:rPr>
            </w:pPr>
            <w:r w:rsidRPr="00DF5B42">
              <w:rPr>
                <w:b/>
                <w:szCs w:val="20"/>
              </w:rPr>
              <w:t>bulky goods showroom</w:t>
            </w:r>
          </w:p>
        </w:tc>
        <w:tc>
          <w:tcPr>
            <w:tcW w:w="7302" w:type="dxa"/>
          </w:tcPr>
          <w:p w:rsidR="004A3FA3" w:rsidRPr="00DF5B42" w:rsidRDefault="004A3FA3" w:rsidP="00A72DCF">
            <w:pPr>
              <w:spacing w:before="60" w:after="60"/>
              <w:contextualSpacing/>
              <w:rPr>
                <w:szCs w:val="20"/>
              </w:rPr>
            </w:pPr>
            <w:r w:rsidRPr="00DF5B42">
              <w:rPr>
                <w:szCs w:val="20"/>
              </w:rPr>
              <w:t xml:space="preserve">means premises </w:t>
            </w:r>
            <w:r w:rsidR="000C1960" w:rsidRPr="00DF5B42">
              <w:rPr>
                <w:szCs w:val="20"/>
              </w:rPr>
              <w:t>–</w:t>
            </w:r>
          </w:p>
          <w:p w:rsidR="004A3FA3" w:rsidRPr="00DF5B42" w:rsidRDefault="004A3FA3" w:rsidP="00C71724">
            <w:pPr>
              <w:pStyle w:val="ListParagraph"/>
              <w:numPr>
                <w:ilvl w:val="0"/>
                <w:numId w:val="41"/>
              </w:numPr>
              <w:spacing w:before="60" w:after="60"/>
              <w:ind w:left="459" w:hanging="425"/>
              <w:rPr>
                <w:szCs w:val="20"/>
              </w:rPr>
            </w:pPr>
            <w:r w:rsidRPr="00DF5B42">
              <w:rPr>
                <w:szCs w:val="20"/>
              </w:rPr>
              <w:t xml:space="preserve">used to sell by retail any of the goods and accessories of the following types that are principally used for domestic purposes </w:t>
            </w:r>
            <w:r w:rsidR="0014353D" w:rsidRPr="00DF5B42">
              <w:rPr>
                <w:szCs w:val="20"/>
              </w:rPr>
              <w:t>–</w:t>
            </w:r>
          </w:p>
          <w:p w:rsidR="00E37EC6" w:rsidRPr="00DF5B42" w:rsidRDefault="004A3FA3" w:rsidP="00CC7E98">
            <w:pPr>
              <w:pStyle w:val="ListParagraph"/>
              <w:numPr>
                <w:ilvl w:val="0"/>
                <w:numId w:val="84"/>
              </w:numPr>
              <w:spacing w:before="60" w:after="60"/>
              <w:ind w:left="884" w:hanging="425"/>
              <w:rPr>
                <w:szCs w:val="20"/>
              </w:rPr>
            </w:pPr>
            <w:r w:rsidRPr="00DF5B42">
              <w:rPr>
                <w:szCs w:val="20"/>
              </w:rPr>
              <w:t>automotive parts and accessories;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camping, outdoor and recreation goods;</w:t>
            </w:r>
          </w:p>
          <w:p w:rsidR="004A3FA3" w:rsidRPr="00DF5B42" w:rsidRDefault="004A3FA3" w:rsidP="00CC7E98">
            <w:pPr>
              <w:pStyle w:val="ListParagraph"/>
              <w:numPr>
                <w:ilvl w:val="0"/>
                <w:numId w:val="84"/>
              </w:numPr>
              <w:spacing w:before="60" w:after="60"/>
              <w:ind w:left="884" w:hanging="425"/>
              <w:rPr>
                <w:szCs w:val="20"/>
              </w:rPr>
            </w:pPr>
            <w:r w:rsidRPr="00DF5B42">
              <w:rPr>
                <w:szCs w:val="20"/>
              </w:rPr>
              <w:lastRenderedPageBreak/>
              <w:t>electric light fittings;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animal supplies including equestrian and pet goods;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floor and window coverings;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 xml:space="preserve">furniture, bedding, furnishings, fabrics, </w:t>
            </w:r>
            <w:proofErr w:type="spellStart"/>
            <w:r w:rsidRPr="00DF5B42">
              <w:rPr>
                <w:szCs w:val="20"/>
              </w:rPr>
              <w:t>manchester</w:t>
            </w:r>
            <w:proofErr w:type="spellEnd"/>
            <w:r w:rsidRPr="00DF5B42">
              <w:rPr>
                <w:szCs w:val="20"/>
              </w:rPr>
              <w:t xml:space="preserve"> and homewares;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household appliances, electrical goods and home entertainment goods;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party supplies;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office equipment and supplies;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babies’ and children’s goods, including play equipment and accessories;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sporting, cycling, leisure, fitness goods and accessories;</w:t>
            </w:r>
          </w:p>
          <w:p w:rsidR="004A3FA3" w:rsidRPr="00DF5B42" w:rsidRDefault="004A3FA3" w:rsidP="00CC7E98">
            <w:pPr>
              <w:pStyle w:val="ListParagraph"/>
              <w:numPr>
                <w:ilvl w:val="0"/>
                <w:numId w:val="84"/>
              </w:numPr>
              <w:spacing w:before="60" w:after="60"/>
              <w:ind w:left="884" w:hanging="425"/>
              <w:rPr>
                <w:szCs w:val="20"/>
              </w:rPr>
            </w:pPr>
            <w:r w:rsidRPr="00DF5B42">
              <w:rPr>
                <w:szCs w:val="20"/>
              </w:rPr>
              <w:t>swimming pools</w:t>
            </w:r>
            <w:r w:rsidR="0031545C" w:rsidRPr="00DF5B42">
              <w:rPr>
                <w:szCs w:val="20"/>
              </w:rPr>
              <w:t xml:space="preserve">; </w:t>
            </w:r>
            <w:r w:rsidRPr="00DF5B42">
              <w:rPr>
                <w:szCs w:val="20"/>
              </w:rPr>
              <w:t>or</w:t>
            </w:r>
          </w:p>
          <w:p w:rsidR="004A3FA3" w:rsidRPr="00DF5B42" w:rsidRDefault="004A3FA3" w:rsidP="00C71724">
            <w:pPr>
              <w:pStyle w:val="ListParagraph"/>
              <w:numPr>
                <w:ilvl w:val="0"/>
                <w:numId w:val="41"/>
              </w:numPr>
              <w:spacing w:before="60" w:after="60"/>
              <w:ind w:left="459" w:hanging="425"/>
              <w:rPr>
                <w:szCs w:val="20"/>
              </w:rPr>
            </w:pPr>
            <w:r w:rsidRPr="00DF5B42">
              <w:rPr>
                <w:szCs w:val="20"/>
              </w:rPr>
              <w:t xml:space="preserve">used to sell goods and accessories by retail if </w:t>
            </w:r>
            <w:r w:rsidR="00E37EC6" w:rsidRPr="00DF5B42">
              <w:rPr>
                <w:szCs w:val="20"/>
              </w:rPr>
              <w:t>–</w:t>
            </w:r>
          </w:p>
          <w:p w:rsidR="004A3FA3" w:rsidRPr="00DF5B42" w:rsidRDefault="004A3FA3" w:rsidP="00C71724">
            <w:pPr>
              <w:pStyle w:val="ListParagraph"/>
              <w:numPr>
                <w:ilvl w:val="0"/>
                <w:numId w:val="43"/>
              </w:numPr>
              <w:spacing w:before="60" w:after="60"/>
              <w:ind w:left="884" w:hanging="425"/>
              <w:rPr>
                <w:szCs w:val="20"/>
              </w:rPr>
            </w:pPr>
            <w:r w:rsidRPr="00DF5B42">
              <w:rPr>
                <w:szCs w:val="20"/>
              </w:rPr>
              <w:t>a large area is required for the handling, display or storage of the goods; or</w:t>
            </w:r>
          </w:p>
          <w:p w:rsidR="004A3FA3" w:rsidRPr="00DF5B42" w:rsidRDefault="004A3FA3" w:rsidP="00C71724">
            <w:pPr>
              <w:pStyle w:val="ListParagraph"/>
              <w:numPr>
                <w:ilvl w:val="0"/>
                <w:numId w:val="43"/>
              </w:numPr>
              <w:spacing w:before="60" w:after="60"/>
              <w:ind w:left="884" w:hanging="425"/>
              <w:contextualSpacing w:val="0"/>
              <w:rPr>
                <w:szCs w:val="20"/>
              </w:rPr>
            </w:pPr>
            <w:proofErr w:type="gramStart"/>
            <w:r w:rsidRPr="00DF5B42">
              <w:rPr>
                <w:szCs w:val="20"/>
              </w:rPr>
              <w:t>vehicular</w:t>
            </w:r>
            <w:proofErr w:type="gramEnd"/>
            <w:r w:rsidRPr="00DF5B42">
              <w:rPr>
                <w:szCs w:val="20"/>
              </w:rPr>
              <w:t xml:space="preserve"> access is required to the premises for the purpose of collection of purchased goods.</w:t>
            </w:r>
          </w:p>
        </w:tc>
      </w:tr>
      <w:tr w:rsidR="00E37EC6" w:rsidRPr="00DF5B42" w:rsidTr="00891CAB">
        <w:tc>
          <w:tcPr>
            <w:tcW w:w="2660" w:type="dxa"/>
          </w:tcPr>
          <w:p w:rsidR="00E37EC6" w:rsidRPr="00DF5B42" w:rsidRDefault="00E37EC6" w:rsidP="0031545C">
            <w:pPr>
              <w:spacing w:before="60" w:after="60"/>
              <w:rPr>
                <w:b/>
                <w:szCs w:val="20"/>
              </w:rPr>
            </w:pPr>
            <w:r w:rsidRPr="00DF5B42">
              <w:rPr>
                <w:b/>
                <w:szCs w:val="20"/>
              </w:rPr>
              <w:lastRenderedPageBreak/>
              <w:t>caravan park</w:t>
            </w:r>
          </w:p>
        </w:tc>
        <w:tc>
          <w:tcPr>
            <w:tcW w:w="7302" w:type="dxa"/>
          </w:tcPr>
          <w:p w:rsidR="00E37EC6" w:rsidRPr="00DF5B42" w:rsidRDefault="00E37EC6" w:rsidP="00A72DCF">
            <w:pPr>
              <w:spacing w:before="60" w:after="60"/>
              <w:rPr>
                <w:szCs w:val="20"/>
              </w:rPr>
            </w:pPr>
            <w:proofErr w:type="gramStart"/>
            <w:r w:rsidRPr="00DF5B42">
              <w:rPr>
                <w:szCs w:val="20"/>
              </w:rPr>
              <w:t>means</w:t>
            </w:r>
            <w:proofErr w:type="gramEnd"/>
            <w:r w:rsidRPr="00DF5B42">
              <w:rPr>
                <w:szCs w:val="20"/>
              </w:rPr>
              <w:t xml:space="preserve"> premises that are a caravan park as defined in the </w:t>
            </w:r>
            <w:r w:rsidRPr="00DF5B42">
              <w:rPr>
                <w:i/>
                <w:szCs w:val="20"/>
              </w:rPr>
              <w:t xml:space="preserve">Caravan Parks and Camping Grounds Act 1995 </w:t>
            </w:r>
            <w:r w:rsidRPr="00DF5B42">
              <w:rPr>
                <w:szCs w:val="20"/>
              </w:rPr>
              <w:t>section 5(1).</w:t>
            </w:r>
          </w:p>
        </w:tc>
      </w:tr>
      <w:tr w:rsidR="00E37EC6" w:rsidRPr="00DF5B42" w:rsidTr="00891CAB">
        <w:tc>
          <w:tcPr>
            <w:tcW w:w="2660" w:type="dxa"/>
          </w:tcPr>
          <w:p w:rsidR="00E37EC6" w:rsidRPr="00DF5B42" w:rsidRDefault="00E37EC6" w:rsidP="0031545C">
            <w:pPr>
              <w:spacing w:before="60" w:after="60"/>
              <w:rPr>
                <w:b/>
                <w:szCs w:val="20"/>
              </w:rPr>
            </w:pPr>
            <w:r w:rsidRPr="00DF5B42">
              <w:rPr>
                <w:b/>
                <w:szCs w:val="20"/>
              </w:rPr>
              <w:t>caretaker’s dwelling</w:t>
            </w:r>
          </w:p>
        </w:tc>
        <w:tc>
          <w:tcPr>
            <w:tcW w:w="7302" w:type="dxa"/>
          </w:tcPr>
          <w:p w:rsidR="00E37EC6" w:rsidRPr="00DF5B42" w:rsidRDefault="00E37EC6" w:rsidP="00A72DCF">
            <w:pPr>
              <w:spacing w:before="60" w:after="60"/>
              <w:rPr>
                <w:szCs w:val="20"/>
              </w:rPr>
            </w:pPr>
            <w:proofErr w:type="gramStart"/>
            <w:r w:rsidRPr="00DF5B42">
              <w:rPr>
                <w:szCs w:val="20"/>
              </w:rPr>
              <w:t>means</w:t>
            </w:r>
            <w:proofErr w:type="gramEnd"/>
            <w:r w:rsidRPr="00DF5B42">
              <w:rPr>
                <w:szCs w:val="20"/>
              </w:rPr>
              <w:t xml:space="preserve"> a dwelling on the same site as a building, operation or plant, and occupied by a supervisor of that building, operation or plant.</w:t>
            </w:r>
          </w:p>
        </w:tc>
      </w:tr>
      <w:tr w:rsidR="00E37EC6" w:rsidRPr="00DF5B42" w:rsidTr="00891CAB">
        <w:tc>
          <w:tcPr>
            <w:tcW w:w="2660" w:type="dxa"/>
          </w:tcPr>
          <w:p w:rsidR="00E37EC6" w:rsidRPr="00DF5B42" w:rsidRDefault="00E37EC6" w:rsidP="0031545C">
            <w:pPr>
              <w:spacing w:before="60" w:after="60"/>
              <w:rPr>
                <w:b/>
                <w:szCs w:val="20"/>
              </w:rPr>
            </w:pPr>
            <w:r w:rsidRPr="00DF5B42">
              <w:rPr>
                <w:b/>
                <w:szCs w:val="20"/>
              </w:rPr>
              <w:t>car park</w:t>
            </w:r>
          </w:p>
        </w:tc>
        <w:tc>
          <w:tcPr>
            <w:tcW w:w="7302" w:type="dxa"/>
          </w:tcPr>
          <w:p w:rsidR="00E37EC6" w:rsidRPr="00DF5B42" w:rsidRDefault="00E37EC6" w:rsidP="00A72DCF">
            <w:pPr>
              <w:spacing w:before="60" w:after="60"/>
              <w:contextualSpacing/>
              <w:rPr>
                <w:szCs w:val="20"/>
              </w:rPr>
            </w:pPr>
            <w:r w:rsidRPr="00DF5B42">
              <w:rPr>
                <w:szCs w:val="20"/>
              </w:rPr>
              <w:t>means premises used primarily for parking vehicles whether</w:t>
            </w:r>
            <w:r w:rsidR="00036FC7" w:rsidRPr="00DF5B42">
              <w:rPr>
                <w:szCs w:val="20"/>
              </w:rPr>
              <w:t xml:space="preserve"> </w:t>
            </w:r>
            <w:r w:rsidRPr="00DF5B42">
              <w:rPr>
                <w:szCs w:val="20"/>
              </w:rPr>
              <w:t xml:space="preserve">open to the public or not but does not include </w:t>
            </w:r>
            <w:r w:rsidR="00B67681" w:rsidRPr="00DF5B42">
              <w:rPr>
                <w:szCs w:val="20"/>
              </w:rPr>
              <w:t>–</w:t>
            </w:r>
          </w:p>
          <w:p w:rsidR="00E37EC6" w:rsidRPr="00DF5B42" w:rsidRDefault="00E37EC6" w:rsidP="00C71724">
            <w:pPr>
              <w:pStyle w:val="ListParagraph"/>
              <w:numPr>
                <w:ilvl w:val="0"/>
                <w:numId w:val="44"/>
              </w:numPr>
              <w:spacing w:before="60" w:after="60"/>
              <w:ind w:left="459" w:hanging="425"/>
              <w:rPr>
                <w:szCs w:val="20"/>
              </w:rPr>
            </w:pPr>
            <w:r w:rsidRPr="00DF5B42">
              <w:rPr>
                <w:szCs w:val="20"/>
              </w:rPr>
              <w:t>any part of a public road used for parking or for a taxi rank; or</w:t>
            </w:r>
          </w:p>
          <w:p w:rsidR="00E37EC6" w:rsidRPr="00DF5B42" w:rsidRDefault="00E37EC6" w:rsidP="00C71724">
            <w:pPr>
              <w:pStyle w:val="ListParagraph"/>
              <w:numPr>
                <w:ilvl w:val="0"/>
                <w:numId w:val="44"/>
              </w:numPr>
              <w:spacing w:before="60" w:after="60"/>
              <w:ind w:left="459" w:hanging="425"/>
              <w:contextualSpacing w:val="0"/>
              <w:rPr>
                <w:szCs w:val="20"/>
              </w:rPr>
            </w:pPr>
            <w:proofErr w:type="gramStart"/>
            <w:r w:rsidRPr="00DF5B42">
              <w:rPr>
                <w:szCs w:val="20"/>
              </w:rPr>
              <w:t>any</w:t>
            </w:r>
            <w:proofErr w:type="gramEnd"/>
            <w:r w:rsidRPr="00DF5B42">
              <w:rPr>
                <w:szCs w:val="20"/>
              </w:rPr>
              <w:t xml:space="preserve"> premises in which cars are displayed for sale.</w:t>
            </w:r>
          </w:p>
        </w:tc>
      </w:tr>
      <w:tr w:rsidR="00E37EC6" w:rsidRPr="00DF5B42" w:rsidTr="00891CAB">
        <w:tc>
          <w:tcPr>
            <w:tcW w:w="2660" w:type="dxa"/>
          </w:tcPr>
          <w:p w:rsidR="00E37EC6" w:rsidRPr="00DF5B42" w:rsidRDefault="002A2B0F" w:rsidP="0031545C">
            <w:pPr>
              <w:spacing w:before="60" w:after="60"/>
              <w:rPr>
                <w:b/>
                <w:szCs w:val="20"/>
              </w:rPr>
            </w:pPr>
            <w:r w:rsidRPr="00DF5B42">
              <w:rPr>
                <w:b/>
                <w:szCs w:val="20"/>
              </w:rPr>
              <w:t>child care premises</w:t>
            </w:r>
          </w:p>
        </w:tc>
        <w:tc>
          <w:tcPr>
            <w:tcW w:w="7302" w:type="dxa"/>
          </w:tcPr>
          <w:p w:rsidR="002A2B0F" w:rsidRPr="00DF5B42" w:rsidRDefault="002A2B0F" w:rsidP="00A72DCF">
            <w:pPr>
              <w:spacing w:before="60" w:after="60"/>
              <w:contextualSpacing/>
              <w:rPr>
                <w:szCs w:val="20"/>
              </w:rPr>
            </w:pPr>
            <w:r w:rsidRPr="00DF5B42">
              <w:rPr>
                <w:szCs w:val="20"/>
              </w:rPr>
              <w:t>means premises where –</w:t>
            </w:r>
          </w:p>
          <w:p w:rsidR="002A2B0F" w:rsidRPr="00DF5B42" w:rsidRDefault="002A2B0F" w:rsidP="00C71724">
            <w:pPr>
              <w:pStyle w:val="ListParagraph"/>
              <w:numPr>
                <w:ilvl w:val="0"/>
                <w:numId w:val="45"/>
              </w:numPr>
              <w:spacing w:before="60" w:after="60"/>
              <w:ind w:left="459" w:hanging="459"/>
              <w:rPr>
                <w:szCs w:val="20"/>
              </w:rPr>
            </w:pPr>
            <w:r w:rsidRPr="00DF5B42">
              <w:rPr>
                <w:szCs w:val="20"/>
              </w:rPr>
              <w:t xml:space="preserve">an education and care service as defined in the </w:t>
            </w:r>
            <w:r w:rsidRPr="00DF5B42">
              <w:rPr>
                <w:i/>
                <w:szCs w:val="20"/>
              </w:rPr>
              <w:t xml:space="preserve">Education and Care Services National Law (Western Australia) </w:t>
            </w:r>
            <w:r w:rsidRPr="00DF5B42">
              <w:rPr>
                <w:szCs w:val="20"/>
              </w:rPr>
              <w:t>Section 5(1), other than a family day care service as defined in that section, is provided; or</w:t>
            </w:r>
          </w:p>
          <w:p w:rsidR="00E37EC6" w:rsidRPr="00DF5B42" w:rsidRDefault="002A2B0F" w:rsidP="00C71724">
            <w:pPr>
              <w:pStyle w:val="ListParagraph"/>
              <w:numPr>
                <w:ilvl w:val="0"/>
                <w:numId w:val="45"/>
              </w:numPr>
              <w:spacing w:before="60" w:after="60"/>
              <w:ind w:left="459" w:hanging="459"/>
              <w:contextualSpacing w:val="0"/>
              <w:rPr>
                <w:szCs w:val="20"/>
              </w:rPr>
            </w:pPr>
            <w:proofErr w:type="gramStart"/>
            <w:r w:rsidRPr="00DF5B42">
              <w:rPr>
                <w:szCs w:val="20"/>
              </w:rPr>
              <w:t>a</w:t>
            </w:r>
            <w:proofErr w:type="gramEnd"/>
            <w:r w:rsidRPr="00DF5B42">
              <w:rPr>
                <w:szCs w:val="20"/>
              </w:rPr>
              <w:t xml:space="preserve"> child care service as defined in the </w:t>
            </w:r>
            <w:r w:rsidRPr="00DF5B42">
              <w:rPr>
                <w:i/>
                <w:szCs w:val="20"/>
              </w:rPr>
              <w:t xml:space="preserve">Child Care Services Act 2007 </w:t>
            </w:r>
            <w:r w:rsidRPr="00DF5B42">
              <w:rPr>
                <w:szCs w:val="20"/>
              </w:rPr>
              <w:t>section 4 is provided.</w:t>
            </w:r>
          </w:p>
        </w:tc>
      </w:tr>
      <w:tr w:rsidR="002A2B0F" w:rsidRPr="00DF5B42" w:rsidTr="00891CAB">
        <w:tc>
          <w:tcPr>
            <w:tcW w:w="2660" w:type="dxa"/>
          </w:tcPr>
          <w:p w:rsidR="002A2B0F" w:rsidRPr="00DF5B42" w:rsidRDefault="002A2B0F" w:rsidP="00A72DCF">
            <w:pPr>
              <w:spacing w:before="60" w:after="60"/>
              <w:rPr>
                <w:b/>
                <w:szCs w:val="20"/>
              </w:rPr>
            </w:pPr>
            <w:r w:rsidRPr="00DF5B42">
              <w:rPr>
                <w:b/>
                <w:szCs w:val="20"/>
              </w:rPr>
              <w:t>cinema/theatre</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where the public may view a motion picture or theatrical production.</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civic use</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used by a government department, an instrumentality of the State or the local government for administrative, recreational or other purposes.</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club premises</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used by a legally constituted club or association or other body of persons united by a common interest.</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commercial vehicle parking</w:t>
            </w:r>
          </w:p>
        </w:tc>
        <w:tc>
          <w:tcPr>
            <w:tcW w:w="7302" w:type="dxa"/>
          </w:tcPr>
          <w:p w:rsidR="002A2B0F" w:rsidRPr="00DF5B42" w:rsidRDefault="002A2B0F" w:rsidP="00A72DCF">
            <w:pPr>
              <w:spacing w:before="60" w:after="60"/>
              <w:contextualSpacing/>
              <w:rPr>
                <w:szCs w:val="20"/>
              </w:rPr>
            </w:pPr>
            <w:r w:rsidRPr="00DF5B42">
              <w:rPr>
                <w:szCs w:val="20"/>
              </w:rPr>
              <w:t>means premises used for parking of one or 2 commercial vehicles but does not include –</w:t>
            </w:r>
          </w:p>
          <w:p w:rsidR="002A2B0F" w:rsidRPr="00DF5B42" w:rsidRDefault="002A2B0F" w:rsidP="00C71724">
            <w:pPr>
              <w:pStyle w:val="ListParagraph"/>
              <w:numPr>
                <w:ilvl w:val="0"/>
                <w:numId w:val="46"/>
              </w:numPr>
              <w:spacing w:before="60" w:after="60"/>
              <w:ind w:left="459" w:hanging="459"/>
              <w:rPr>
                <w:szCs w:val="20"/>
              </w:rPr>
            </w:pPr>
            <w:r w:rsidRPr="00DF5B42">
              <w:rPr>
                <w:szCs w:val="20"/>
              </w:rPr>
              <w:t>any part of a public road used for parking or for a taxi rank; or</w:t>
            </w:r>
          </w:p>
          <w:p w:rsidR="002A2B0F" w:rsidRPr="00DF5B42" w:rsidRDefault="002A2B0F" w:rsidP="00C71724">
            <w:pPr>
              <w:pStyle w:val="ListParagraph"/>
              <w:numPr>
                <w:ilvl w:val="0"/>
                <w:numId w:val="46"/>
              </w:numPr>
              <w:spacing w:before="60" w:after="60"/>
              <w:ind w:left="459" w:hanging="459"/>
              <w:contextualSpacing w:val="0"/>
              <w:rPr>
                <w:szCs w:val="20"/>
              </w:rPr>
            </w:pPr>
            <w:proofErr w:type="gramStart"/>
            <w:r w:rsidRPr="00DF5B42">
              <w:rPr>
                <w:szCs w:val="20"/>
              </w:rPr>
              <w:t>parking</w:t>
            </w:r>
            <w:proofErr w:type="gramEnd"/>
            <w:r w:rsidRPr="00DF5B42">
              <w:rPr>
                <w:szCs w:val="20"/>
              </w:rPr>
              <w:t xml:space="preserve"> of commercial vehicles incidental to the predominant use of the land.</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community purpose</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designed or adapted primarily for the provision of educational, social or recreational facilities or services by organisations </w:t>
            </w:r>
            <w:r w:rsidRPr="00DF5B42">
              <w:rPr>
                <w:szCs w:val="20"/>
              </w:rPr>
              <w:lastRenderedPageBreak/>
              <w:t>involved in activities for community benefit.</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lastRenderedPageBreak/>
              <w:t>consulting rooms</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used by no more than 2 health practitioners at the same time for the investigation or treatment of human injuries or ailments and for general outpatient care.</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convenience store</w:t>
            </w:r>
          </w:p>
        </w:tc>
        <w:tc>
          <w:tcPr>
            <w:tcW w:w="7302" w:type="dxa"/>
          </w:tcPr>
          <w:p w:rsidR="002A2B0F" w:rsidRPr="00DF5B42" w:rsidRDefault="002A2B0F" w:rsidP="00A72DCF">
            <w:pPr>
              <w:spacing w:before="60" w:after="60"/>
              <w:contextualSpacing/>
              <w:rPr>
                <w:szCs w:val="20"/>
              </w:rPr>
            </w:pPr>
            <w:r w:rsidRPr="00DF5B42">
              <w:rPr>
                <w:szCs w:val="20"/>
              </w:rPr>
              <w:t>means premises –</w:t>
            </w:r>
          </w:p>
          <w:p w:rsidR="002A2B0F" w:rsidRPr="00DF5B42" w:rsidRDefault="002A2B0F" w:rsidP="00C71724">
            <w:pPr>
              <w:pStyle w:val="ListParagraph"/>
              <w:numPr>
                <w:ilvl w:val="2"/>
                <w:numId w:val="42"/>
              </w:numPr>
              <w:spacing w:before="60" w:after="60"/>
              <w:ind w:left="459" w:hanging="459"/>
              <w:rPr>
                <w:szCs w:val="20"/>
              </w:rPr>
            </w:pPr>
            <w:r w:rsidRPr="00DF5B42">
              <w:rPr>
                <w:szCs w:val="20"/>
              </w:rPr>
              <w:t>used for the retail sale of convenience goods commonly sold in supermarkets, delicatessens or newsagents; and</w:t>
            </w:r>
          </w:p>
          <w:p w:rsidR="002A2B0F" w:rsidRPr="00DF5B42" w:rsidRDefault="002A2B0F" w:rsidP="00C71724">
            <w:pPr>
              <w:pStyle w:val="ListParagraph"/>
              <w:numPr>
                <w:ilvl w:val="2"/>
                <w:numId w:val="42"/>
              </w:numPr>
              <w:spacing w:before="60" w:after="60"/>
              <w:ind w:left="459" w:hanging="459"/>
              <w:rPr>
                <w:szCs w:val="20"/>
              </w:rPr>
            </w:pPr>
            <w:r w:rsidRPr="00DF5B42">
              <w:rPr>
                <w:szCs w:val="20"/>
              </w:rPr>
              <w:t>operated during hours which include, but may extend beyond, normal trading hours; and</w:t>
            </w:r>
          </w:p>
          <w:p w:rsidR="002A2B0F" w:rsidRPr="00DF5B42" w:rsidRDefault="002A2B0F" w:rsidP="00C71724">
            <w:pPr>
              <w:pStyle w:val="ListParagraph"/>
              <w:numPr>
                <w:ilvl w:val="2"/>
                <w:numId w:val="42"/>
              </w:numPr>
              <w:spacing w:before="60" w:after="60"/>
              <w:ind w:left="459" w:hanging="459"/>
              <w:contextualSpacing w:val="0"/>
              <w:rPr>
                <w:szCs w:val="20"/>
              </w:rPr>
            </w:pPr>
            <w:proofErr w:type="gramStart"/>
            <w:r w:rsidRPr="00DF5B42">
              <w:rPr>
                <w:szCs w:val="20"/>
              </w:rPr>
              <w:t>the</w:t>
            </w:r>
            <w:proofErr w:type="gramEnd"/>
            <w:r w:rsidRPr="00DF5B42">
              <w:rPr>
                <w:szCs w:val="20"/>
              </w:rPr>
              <w:t xml:space="preserve"> floor area of which does not exceed 300m</w:t>
            </w:r>
            <w:r w:rsidRPr="00DF5B42">
              <w:rPr>
                <w:szCs w:val="20"/>
                <w:vertAlign w:val="superscript"/>
              </w:rPr>
              <w:t>2</w:t>
            </w:r>
            <w:r w:rsidRPr="00DF5B42">
              <w:rPr>
                <w:szCs w:val="20"/>
              </w:rPr>
              <w:t xml:space="preserve"> </w:t>
            </w:r>
            <w:proofErr w:type="spellStart"/>
            <w:r w:rsidRPr="00DF5B42">
              <w:rPr>
                <w:szCs w:val="20"/>
              </w:rPr>
              <w:t>n</w:t>
            </w:r>
            <w:r w:rsidR="00FB248E" w:rsidRPr="00DF5B42">
              <w:rPr>
                <w:szCs w:val="20"/>
              </w:rPr>
              <w:t>la</w:t>
            </w:r>
            <w:proofErr w:type="spellEnd"/>
            <w:r w:rsidRPr="00DF5B42">
              <w:rPr>
                <w:szCs w:val="20"/>
              </w:rPr>
              <w:t>.</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corrective institution</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used to hold and reform persons committed to it by a court, such as a prison or other type of detention facility.</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educational establishment</w:t>
            </w:r>
          </w:p>
        </w:tc>
        <w:tc>
          <w:tcPr>
            <w:tcW w:w="7302" w:type="dxa"/>
          </w:tcPr>
          <w:p w:rsidR="002A2B0F" w:rsidRPr="00DF5B42" w:rsidRDefault="002A2B0F" w:rsidP="00A72DCF">
            <w:pPr>
              <w:spacing w:before="60" w:after="60"/>
              <w:rPr>
                <w:szCs w:val="20"/>
              </w:rPr>
            </w:pPr>
            <w:r w:rsidRPr="00DF5B42">
              <w:rPr>
                <w:szCs w:val="20"/>
              </w:rPr>
              <w:t>means premises used for the purposes of providing education including premises used for a school, higher education institution, business college, academy or other educational institution.</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exhibition centre</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used for the display, or display and sale, of materials of an artistic, cultural or historical nature including a museum.</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family day care</w:t>
            </w:r>
          </w:p>
        </w:tc>
        <w:tc>
          <w:tcPr>
            <w:tcW w:w="7302" w:type="dxa"/>
          </w:tcPr>
          <w:p w:rsidR="002A2B0F" w:rsidRPr="00DF5B42" w:rsidRDefault="002A2B0F" w:rsidP="00A72DCF">
            <w:pPr>
              <w:spacing w:before="60" w:after="60"/>
              <w:rPr>
                <w:szCs w:val="20"/>
              </w:rPr>
            </w:pPr>
            <w:proofErr w:type="gramStart"/>
            <w:r w:rsidRPr="00DF5B42">
              <w:rPr>
                <w:szCs w:val="20"/>
              </w:rPr>
              <w:t>means</w:t>
            </w:r>
            <w:proofErr w:type="gramEnd"/>
            <w:r w:rsidRPr="00DF5B42">
              <w:rPr>
                <w:szCs w:val="20"/>
              </w:rPr>
              <w:t xml:space="preserve"> premises where a family day care service as defined in the </w:t>
            </w:r>
            <w:r w:rsidRPr="00DF5B42">
              <w:rPr>
                <w:i/>
                <w:szCs w:val="20"/>
              </w:rPr>
              <w:t>Education and Care Services National Law (Western Australia)</w:t>
            </w:r>
            <w:r w:rsidRPr="00DF5B42">
              <w:rPr>
                <w:szCs w:val="20"/>
              </w:rPr>
              <w:t xml:space="preserve"> is provided.</w:t>
            </w:r>
          </w:p>
        </w:tc>
      </w:tr>
      <w:tr w:rsidR="002A2B0F" w:rsidRPr="00DF5B42" w:rsidTr="00891CAB">
        <w:tc>
          <w:tcPr>
            <w:tcW w:w="2660" w:type="dxa"/>
          </w:tcPr>
          <w:p w:rsidR="002A2B0F" w:rsidRPr="00DF5B42" w:rsidRDefault="002A2B0F" w:rsidP="0031545C">
            <w:pPr>
              <w:spacing w:before="60" w:after="60"/>
              <w:rPr>
                <w:b/>
                <w:szCs w:val="20"/>
              </w:rPr>
            </w:pPr>
            <w:r w:rsidRPr="00DF5B42">
              <w:rPr>
                <w:b/>
                <w:szCs w:val="20"/>
              </w:rPr>
              <w:t>fast food outlet/ lunch bar</w:t>
            </w:r>
          </w:p>
        </w:tc>
        <w:tc>
          <w:tcPr>
            <w:tcW w:w="7302" w:type="dxa"/>
          </w:tcPr>
          <w:p w:rsidR="002A2B0F" w:rsidRPr="00DF5B42" w:rsidRDefault="002A2B0F" w:rsidP="00A72DCF">
            <w:pPr>
              <w:spacing w:before="60" w:after="60"/>
              <w:contextualSpacing/>
              <w:rPr>
                <w:szCs w:val="20"/>
              </w:rPr>
            </w:pPr>
            <w:r w:rsidRPr="00DF5B42">
              <w:rPr>
                <w:szCs w:val="20"/>
              </w:rPr>
              <w:t xml:space="preserve">means premises, including premises with a facility for drive-through service, used for the preparation, sale and serving of food to customers in a form ready to be eaten </w:t>
            </w:r>
            <w:r w:rsidR="0031545C" w:rsidRPr="00DF5B42">
              <w:rPr>
                <w:szCs w:val="20"/>
              </w:rPr>
              <w:t>–</w:t>
            </w:r>
          </w:p>
          <w:p w:rsidR="002A2B0F" w:rsidRPr="00DF5B42" w:rsidRDefault="002A2B0F" w:rsidP="00C71724">
            <w:pPr>
              <w:pStyle w:val="ListParagraph"/>
              <w:numPr>
                <w:ilvl w:val="0"/>
                <w:numId w:val="47"/>
              </w:numPr>
              <w:spacing w:before="60" w:after="60"/>
              <w:ind w:left="459" w:hanging="459"/>
              <w:rPr>
                <w:szCs w:val="20"/>
              </w:rPr>
            </w:pPr>
            <w:r w:rsidRPr="00DF5B42">
              <w:rPr>
                <w:szCs w:val="20"/>
              </w:rPr>
              <w:t>without further preparation; and</w:t>
            </w:r>
          </w:p>
          <w:p w:rsidR="002A2B0F" w:rsidRPr="00DF5B42" w:rsidRDefault="002A2B0F" w:rsidP="00C71724">
            <w:pPr>
              <w:pStyle w:val="ListParagraph"/>
              <w:numPr>
                <w:ilvl w:val="0"/>
                <w:numId w:val="47"/>
              </w:numPr>
              <w:spacing w:before="60" w:after="60"/>
              <w:ind w:left="459" w:hanging="459"/>
              <w:contextualSpacing w:val="0"/>
              <w:rPr>
                <w:szCs w:val="20"/>
              </w:rPr>
            </w:pPr>
            <w:proofErr w:type="gramStart"/>
            <w:r w:rsidRPr="00DF5B42">
              <w:rPr>
                <w:szCs w:val="20"/>
              </w:rPr>
              <w:t>primarily</w:t>
            </w:r>
            <w:proofErr w:type="gramEnd"/>
            <w:r w:rsidRPr="00DF5B42">
              <w:rPr>
                <w:szCs w:val="20"/>
              </w:rPr>
              <w:t xml:space="preserve"> off the premises.</w:t>
            </w:r>
          </w:p>
        </w:tc>
      </w:tr>
      <w:tr w:rsidR="002A2B0F" w:rsidRPr="00DF5B42" w:rsidTr="00891CAB">
        <w:tc>
          <w:tcPr>
            <w:tcW w:w="2660" w:type="dxa"/>
          </w:tcPr>
          <w:p w:rsidR="002A2B0F" w:rsidRPr="00DF5B42" w:rsidRDefault="004A7385" w:rsidP="0031545C">
            <w:pPr>
              <w:spacing w:before="60" w:after="60"/>
              <w:rPr>
                <w:b/>
                <w:szCs w:val="20"/>
              </w:rPr>
            </w:pPr>
            <w:r w:rsidRPr="00DF5B42">
              <w:rPr>
                <w:b/>
                <w:szCs w:val="20"/>
              </w:rPr>
              <w:t>fuel depot</w:t>
            </w:r>
          </w:p>
        </w:tc>
        <w:tc>
          <w:tcPr>
            <w:tcW w:w="7302" w:type="dxa"/>
          </w:tcPr>
          <w:p w:rsidR="004A7385" w:rsidRPr="00DF5B42" w:rsidRDefault="004A7385" w:rsidP="00A72DCF">
            <w:pPr>
              <w:spacing w:before="60" w:after="60"/>
              <w:contextualSpacing/>
              <w:rPr>
                <w:szCs w:val="20"/>
              </w:rPr>
            </w:pPr>
            <w:r w:rsidRPr="00DF5B42">
              <w:rPr>
                <w:szCs w:val="20"/>
              </w:rPr>
              <w:t>means premises used for the storage and sale in bulk of solid or liquid or gaseous fuel but does not include premises used –</w:t>
            </w:r>
          </w:p>
          <w:p w:rsidR="004A7385" w:rsidRPr="00DF5B42" w:rsidRDefault="004A7385" w:rsidP="00C71724">
            <w:pPr>
              <w:pStyle w:val="ListParagraph"/>
              <w:numPr>
                <w:ilvl w:val="0"/>
                <w:numId w:val="48"/>
              </w:numPr>
              <w:spacing w:before="60" w:after="60"/>
              <w:ind w:left="459" w:hanging="425"/>
              <w:rPr>
                <w:szCs w:val="20"/>
              </w:rPr>
            </w:pPr>
            <w:r w:rsidRPr="00DF5B42">
              <w:rPr>
                <w:szCs w:val="20"/>
              </w:rPr>
              <w:t>as a service station; or</w:t>
            </w:r>
          </w:p>
          <w:p w:rsidR="002A2B0F" w:rsidRPr="00DF5B42" w:rsidRDefault="004A7385" w:rsidP="00C71724">
            <w:pPr>
              <w:pStyle w:val="ListParagraph"/>
              <w:numPr>
                <w:ilvl w:val="0"/>
                <w:numId w:val="48"/>
              </w:numPr>
              <w:spacing w:before="60" w:after="60"/>
              <w:ind w:left="459" w:hanging="426"/>
              <w:contextualSpacing w:val="0"/>
              <w:rPr>
                <w:szCs w:val="20"/>
              </w:rPr>
            </w:pPr>
            <w:proofErr w:type="gramStart"/>
            <w:r w:rsidRPr="00DF5B42">
              <w:rPr>
                <w:szCs w:val="20"/>
              </w:rPr>
              <w:t>for</w:t>
            </w:r>
            <w:proofErr w:type="gramEnd"/>
            <w:r w:rsidRPr="00DF5B42">
              <w:rPr>
                <w:szCs w:val="20"/>
              </w:rPr>
              <w:t xml:space="preserve"> the sale of fuel by retail into a vehicle for use by the vehicle.</w:t>
            </w:r>
          </w:p>
        </w:tc>
      </w:tr>
      <w:tr w:rsidR="004A7385" w:rsidRPr="00DF5B42" w:rsidTr="00891CAB">
        <w:tc>
          <w:tcPr>
            <w:tcW w:w="2660" w:type="dxa"/>
          </w:tcPr>
          <w:p w:rsidR="004A7385" w:rsidRPr="00DF5B42" w:rsidRDefault="004A7385" w:rsidP="0031545C">
            <w:pPr>
              <w:spacing w:before="60" w:after="60"/>
              <w:rPr>
                <w:b/>
                <w:szCs w:val="20"/>
              </w:rPr>
            </w:pPr>
            <w:r w:rsidRPr="00DF5B42">
              <w:rPr>
                <w:b/>
                <w:szCs w:val="20"/>
              </w:rPr>
              <w:t>funeral parlour</w:t>
            </w:r>
          </w:p>
        </w:tc>
        <w:tc>
          <w:tcPr>
            <w:tcW w:w="7302" w:type="dxa"/>
          </w:tcPr>
          <w:p w:rsidR="004A7385" w:rsidRPr="00DF5B42" w:rsidRDefault="004A7385" w:rsidP="00A72DCF">
            <w:pPr>
              <w:spacing w:before="60" w:after="60"/>
              <w:contextualSpacing/>
              <w:rPr>
                <w:szCs w:val="20"/>
              </w:rPr>
            </w:pPr>
            <w:r w:rsidRPr="00DF5B42">
              <w:rPr>
                <w:szCs w:val="20"/>
              </w:rPr>
              <w:t>means premises used –</w:t>
            </w:r>
          </w:p>
          <w:p w:rsidR="004A7385" w:rsidRPr="00DF5B42" w:rsidRDefault="004A7385" w:rsidP="00C71724">
            <w:pPr>
              <w:pStyle w:val="ListParagraph"/>
              <w:numPr>
                <w:ilvl w:val="0"/>
                <w:numId w:val="49"/>
              </w:numPr>
              <w:spacing w:before="60" w:after="60"/>
              <w:ind w:left="459" w:hanging="425"/>
              <w:rPr>
                <w:szCs w:val="20"/>
              </w:rPr>
            </w:pPr>
            <w:r w:rsidRPr="00DF5B42">
              <w:rPr>
                <w:szCs w:val="20"/>
              </w:rPr>
              <w:t>to prepare and store bodies for burial or cremation;</w:t>
            </w:r>
          </w:p>
          <w:p w:rsidR="004A7385" w:rsidRPr="00DF5B42" w:rsidRDefault="004A7385" w:rsidP="00C71724">
            <w:pPr>
              <w:pStyle w:val="ListParagraph"/>
              <w:numPr>
                <w:ilvl w:val="0"/>
                <w:numId w:val="49"/>
              </w:numPr>
              <w:spacing w:before="60" w:after="60"/>
              <w:ind w:left="459" w:hanging="426"/>
              <w:contextualSpacing w:val="0"/>
              <w:rPr>
                <w:szCs w:val="20"/>
              </w:rPr>
            </w:pPr>
            <w:proofErr w:type="gramStart"/>
            <w:r w:rsidRPr="00DF5B42">
              <w:rPr>
                <w:szCs w:val="20"/>
              </w:rPr>
              <w:t>to</w:t>
            </w:r>
            <w:proofErr w:type="gramEnd"/>
            <w:r w:rsidRPr="00DF5B42">
              <w:rPr>
                <w:szCs w:val="20"/>
              </w:rPr>
              <w:t xml:space="preserve"> conduct funeral services.</w:t>
            </w:r>
          </w:p>
        </w:tc>
      </w:tr>
      <w:tr w:rsidR="004A7385" w:rsidRPr="00DF5B42" w:rsidTr="00891CAB">
        <w:tc>
          <w:tcPr>
            <w:tcW w:w="2660" w:type="dxa"/>
          </w:tcPr>
          <w:p w:rsidR="004A7385" w:rsidRPr="00DF5B42" w:rsidRDefault="004A7385" w:rsidP="0031545C">
            <w:pPr>
              <w:spacing w:before="60" w:after="60"/>
              <w:rPr>
                <w:b/>
                <w:szCs w:val="20"/>
              </w:rPr>
            </w:pPr>
            <w:r w:rsidRPr="00DF5B42">
              <w:rPr>
                <w:b/>
                <w:szCs w:val="20"/>
              </w:rPr>
              <w:t>garden centre</w:t>
            </w:r>
          </w:p>
        </w:tc>
        <w:tc>
          <w:tcPr>
            <w:tcW w:w="7302" w:type="dxa"/>
          </w:tcPr>
          <w:p w:rsidR="004A7385" w:rsidRPr="00DF5B42" w:rsidRDefault="004A7385" w:rsidP="00A72DCF">
            <w:pPr>
              <w:spacing w:before="60" w:after="60"/>
              <w:rPr>
                <w:szCs w:val="20"/>
              </w:rPr>
            </w:pPr>
            <w:proofErr w:type="gramStart"/>
            <w:r w:rsidRPr="00DF5B42">
              <w:rPr>
                <w:szCs w:val="20"/>
              </w:rPr>
              <w:t>means</w:t>
            </w:r>
            <w:proofErr w:type="gramEnd"/>
            <w:r w:rsidRPr="00DF5B42">
              <w:rPr>
                <w:szCs w:val="20"/>
              </w:rPr>
              <w:t xml:space="preserve"> premises used for the propagation, rearing and sale of plants, and the storage and sale of products associated with horticulture and gardens.</w:t>
            </w:r>
          </w:p>
        </w:tc>
      </w:tr>
      <w:tr w:rsidR="004A7385" w:rsidRPr="00DF5B42" w:rsidTr="00891CAB">
        <w:tc>
          <w:tcPr>
            <w:tcW w:w="2660" w:type="dxa"/>
          </w:tcPr>
          <w:p w:rsidR="004A7385" w:rsidRPr="00DF5B42" w:rsidRDefault="004A7385" w:rsidP="0031545C">
            <w:pPr>
              <w:spacing w:before="60" w:after="60"/>
              <w:rPr>
                <w:b/>
                <w:szCs w:val="20"/>
              </w:rPr>
            </w:pPr>
            <w:r w:rsidRPr="00DF5B42">
              <w:rPr>
                <w:b/>
                <w:szCs w:val="20"/>
              </w:rPr>
              <w:t>holiday accommodation</w:t>
            </w:r>
          </w:p>
        </w:tc>
        <w:tc>
          <w:tcPr>
            <w:tcW w:w="7302" w:type="dxa"/>
          </w:tcPr>
          <w:p w:rsidR="004A7385" w:rsidRPr="00DF5B42" w:rsidRDefault="004A7385" w:rsidP="00A72DCF">
            <w:pPr>
              <w:spacing w:before="60" w:after="60"/>
              <w:rPr>
                <w:szCs w:val="20"/>
              </w:rPr>
            </w:pPr>
            <w:proofErr w:type="gramStart"/>
            <w:r w:rsidRPr="00DF5B42">
              <w:rPr>
                <w:szCs w:val="20"/>
              </w:rPr>
              <w:t>means</w:t>
            </w:r>
            <w:proofErr w:type="gramEnd"/>
            <w:r w:rsidRPr="00DF5B42">
              <w:rPr>
                <w:szCs w:val="20"/>
              </w:rPr>
              <w:t xml:space="preserve"> 2 or more dwellings on one lot used to provide short term accommodation for persons other than the owner of the lot.</w:t>
            </w:r>
          </w:p>
        </w:tc>
      </w:tr>
      <w:tr w:rsidR="004A7385" w:rsidRPr="00DF5B42" w:rsidTr="00891CAB">
        <w:tc>
          <w:tcPr>
            <w:tcW w:w="2660" w:type="dxa"/>
          </w:tcPr>
          <w:p w:rsidR="004A7385" w:rsidRPr="00DF5B42" w:rsidRDefault="003360F5" w:rsidP="0031545C">
            <w:pPr>
              <w:spacing w:before="60" w:after="60"/>
              <w:rPr>
                <w:b/>
                <w:szCs w:val="20"/>
              </w:rPr>
            </w:pPr>
            <w:r w:rsidRPr="00DF5B42">
              <w:rPr>
                <w:b/>
                <w:szCs w:val="20"/>
              </w:rPr>
              <w:t>holiday house</w:t>
            </w:r>
          </w:p>
        </w:tc>
        <w:tc>
          <w:tcPr>
            <w:tcW w:w="7302" w:type="dxa"/>
          </w:tcPr>
          <w:p w:rsidR="004A7385" w:rsidRPr="00DF5B42" w:rsidRDefault="003360F5" w:rsidP="00A72DCF">
            <w:pPr>
              <w:spacing w:before="60" w:after="60"/>
              <w:rPr>
                <w:szCs w:val="20"/>
              </w:rPr>
            </w:pPr>
            <w:proofErr w:type="gramStart"/>
            <w:r w:rsidRPr="00DF5B42">
              <w:rPr>
                <w:szCs w:val="20"/>
              </w:rPr>
              <w:t>means</w:t>
            </w:r>
            <w:proofErr w:type="gramEnd"/>
            <w:r w:rsidRPr="00DF5B42">
              <w:rPr>
                <w:szCs w:val="20"/>
              </w:rPr>
              <w:t xml:space="preserve"> a single dwelling on one lot used to provide short-term accommodation but does not include a bed and breakfast.</w:t>
            </w:r>
          </w:p>
        </w:tc>
      </w:tr>
      <w:tr w:rsidR="003360F5" w:rsidRPr="00DF5B42" w:rsidTr="00891CAB">
        <w:tc>
          <w:tcPr>
            <w:tcW w:w="2660" w:type="dxa"/>
          </w:tcPr>
          <w:p w:rsidR="003360F5" w:rsidRPr="00DF5B42" w:rsidRDefault="003360F5" w:rsidP="0031545C">
            <w:pPr>
              <w:spacing w:before="60" w:after="60"/>
              <w:rPr>
                <w:b/>
                <w:szCs w:val="20"/>
              </w:rPr>
            </w:pPr>
            <w:r w:rsidRPr="00DF5B42">
              <w:rPr>
                <w:b/>
                <w:szCs w:val="20"/>
              </w:rPr>
              <w:t>home business</w:t>
            </w:r>
          </w:p>
        </w:tc>
        <w:tc>
          <w:tcPr>
            <w:tcW w:w="7302" w:type="dxa"/>
          </w:tcPr>
          <w:p w:rsidR="003360F5" w:rsidRPr="00DF5B42" w:rsidRDefault="003360F5" w:rsidP="00A72DCF">
            <w:pPr>
              <w:spacing w:before="60" w:after="60"/>
              <w:contextualSpacing/>
              <w:rPr>
                <w:szCs w:val="20"/>
              </w:rPr>
            </w:pPr>
            <w:r w:rsidRPr="00DF5B42">
              <w:rPr>
                <w:szCs w:val="20"/>
              </w:rPr>
              <w:t>means a dwelling or land around a dwelling used by an occupier of the dwelling to carry out a business, service or profession if the carrying out of the business, service or profession –</w:t>
            </w:r>
          </w:p>
          <w:p w:rsidR="003360F5" w:rsidRPr="00DF5B42" w:rsidRDefault="003360F5" w:rsidP="00C71724">
            <w:pPr>
              <w:pStyle w:val="ListParagraph"/>
              <w:numPr>
                <w:ilvl w:val="1"/>
                <w:numId w:val="18"/>
              </w:numPr>
              <w:spacing w:before="60" w:after="60"/>
              <w:ind w:left="459" w:hanging="425"/>
              <w:rPr>
                <w:szCs w:val="20"/>
              </w:rPr>
            </w:pPr>
            <w:r w:rsidRPr="00DF5B42">
              <w:rPr>
                <w:szCs w:val="20"/>
              </w:rPr>
              <w:t>does not involve employing more than 2 people who are not members of the occupier’s household; and</w:t>
            </w:r>
          </w:p>
          <w:p w:rsidR="003360F5" w:rsidRPr="00DF5B42" w:rsidRDefault="003360F5" w:rsidP="00C71724">
            <w:pPr>
              <w:pStyle w:val="ListParagraph"/>
              <w:numPr>
                <w:ilvl w:val="1"/>
                <w:numId w:val="18"/>
              </w:numPr>
              <w:spacing w:before="60" w:after="60"/>
              <w:ind w:left="459" w:hanging="425"/>
              <w:rPr>
                <w:szCs w:val="20"/>
              </w:rPr>
            </w:pPr>
            <w:r w:rsidRPr="00DF5B42">
              <w:rPr>
                <w:szCs w:val="20"/>
              </w:rPr>
              <w:t>will not cause injury to or adversely affect the amenity of the neighbourhood; and</w:t>
            </w:r>
          </w:p>
          <w:p w:rsidR="003360F5" w:rsidRPr="00DF5B42" w:rsidRDefault="003360F5" w:rsidP="00C71724">
            <w:pPr>
              <w:pStyle w:val="ListParagraph"/>
              <w:numPr>
                <w:ilvl w:val="1"/>
                <w:numId w:val="18"/>
              </w:numPr>
              <w:spacing w:before="60" w:after="60"/>
              <w:ind w:left="459" w:hanging="425"/>
              <w:rPr>
                <w:szCs w:val="20"/>
              </w:rPr>
            </w:pPr>
            <w:r w:rsidRPr="00DF5B42">
              <w:rPr>
                <w:szCs w:val="20"/>
              </w:rPr>
              <w:lastRenderedPageBreak/>
              <w:t>does not</w:t>
            </w:r>
            <w:r w:rsidR="00FB248E" w:rsidRPr="00DF5B42">
              <w:rPr>
                <w:szCs w:val="20"/>
              </w:rPr>
              <w:t xml:space="preserve"> occupy an area greater than 50</w:t>
            </w:r>
            <w:r w:rsidRPr="00DF5B42">
              <w:rPr>
                <w:szCs w:val="20"/>
              </w:rPr>
              <w:t>m</w:t>
            </w:r>
            <w:r w:rsidRPr="00DF5B42">
              <w:rPr>
                <w:szCs w:val="20"/>
                <w:vertAlign w:val="superscript"/>
              </w:rPr>
              <w:t>2</w:t>
            </w:r>
            <w:r w:rsidRPr="00DF5B42">
              <w:rPr>
                <w:szCs w:val="20"/>
              </w:rPr>
              <w:t>; and</w:t>
            </w:r>
          </w:p>
          <w:p w:rsidR="003360F5" w:rsidRPr="00DF5B42" w:rsidRDefault="003360F5" w:rsidP="00C71724">
            <w:pPr>
              <w:pStyle w:val="ListParagraph"/>
              <w:numPr>
                <w:ilvl w:val="1"/>
                <w:numId w:val="18"/>
              </w:numPr>
              <w:spacing w:before="60" w:after="60"/>
              <w:ind w:left="459" w:hanging="425"/>
              <w:rPr>
                <w:szCs w:val="20"/>
              </w:rPr>
            </w:pPr>
            <w:r w:rsidRPr="00DF5B42">
              <w:rPr>
                <w:szCs w:val="20"/>
              </w:rPr>
              <w:t>does not involve the retail sale, display or hire of any goods unless the sale, display or hire is done only by means of the Internet; and</w:t>
            </w:r>
          </w:p>
          <w:p w:rsidR="003360F5" w:rsidRPr="00DF5B42" w:rsidRDefault="003360F5" w:rsidP="00C71724">
            <w:pPr>
              <w:pStyle w:val="ListParagraph"/>
              <w:numPr>
                <w:ilvl w:val="1"/>
                <w:numId w:val="18"/>
              </w:numPr>
              <w:spacing w:before="60" w:after="60"/>
              <w:ind w:left="459" w:hanging="425"/>
              <w:rPr>
                <w:szCs w:val="20"/>
              </w:rPr>
            </w:pPr>
            <w:r w:rsidRPr="00DF5B42">
              <w:rPr>
                <w:szCs w:val="20"/>
              </w:rPr>
              <w:t>does not result in traffic difficulties as a result of the inadequacy of parking or an increase in traffic volumes in the neighbourhood; and</w:t>
            </w:r>
          </w:p>
          <w:p w:rsidR="003360F5" w:rsidRPr="00DF5B42" w:rsidRDefault="003360F5" w:rsidP="00C71724">
            <w:pPr>
              <w:pStyle w:val="ListParagraph"/>
              <w:numPr>
                <w:ilvl w:val="1"/>
                <w:numId w:val="18"/>
              </w:numPr>
              <w:spacing w:before="60" w:after="60"/>
              <w:ind w:left="459" w:hanging="425"/>
              <w:rPr>
                <w:szCs w:val="20"/>
              </w:rPr>
            </w:pPr>
            <w:r w:rsidRPr="00DF5B42">
              <w:rPr>
                <w:szCs w:val="20"/>
              </w:rPr>
              <w:t>does not involve the presence, use or calling of a vehicle more than 4.5 tonnes tare weight; and</w:t>
            </w:r>
          </w:p>
          <w:p w:rsidR="003360F5" w:rsidRPr="00DF5B42" w:rsidRDefault="003360F5" w:rsidP="00C71724">
            <w:pPr>
              <w:pStyle w:val="ListParagraph"/>
              <w:numPr>
                <w:ilvl w:val="1"/>
                <w:numId w:val="18"/>
              </w:numPr>
              <w:spacing w:before="60" w:after="60"/>
              <w:ind w:left="459" w:hanging="426"/>
              <w:contextualSpacing w:val="0"/>
              <w:rPr>
                <w:szCs w:val="20"/>
              </w:rPr>
            </w:pPr>
            <w:proofErr w:type="gramStart"/>
            <w:r w:rsidRPr="00DF5B42">
              <w:rPr>
                <w:szCs w:val="20"/>
              </w:rPr>
              <w:t>does</w:t>
            </w:r>
            <w:proofErr w:type="gramEnd"/>
            <w:r w:rsidRPr="00DF5B42">
              <w:rPr>
                <w:szCs w:val="20"/>
              </w:rPr>
              <w:t xml:space="preserve"> not involve the use of an essential service that is greater than the use normally required in the zone in which the dwelling is located.</w:t>
            </w:r>
          </w:p>
        </w:tc>
      </w:tr>
      <w:tr w:rsidR="003360F5" w:rsidRPr="00DF5B42" w:rsidTr="00891CAB">
        <w:tc>
          <w:tcPr>
            <w:tcW w:w="2660" w:type="dxa"/>
          </w:tcPr>
          <w:p w:rsidR="003360F5" w:rsidRPr="00DF5B42" w:rsidRDefault="003360F5" w:rsidP="0031545C">
            <w:pPr>
              <w:spacing w:before="60" w:after="60"/>
              <w:rPr>
                <w:b/>
                <w:szCs w:val="20"/>
              </w:rPr>
            </w:pPr>
            <w:r w:rsidRPr="00DF5B42">
              <w:rPr>
                <w:b/>
                <w:szCs w:val="20"/>
              </w:rPr>
              <w:lastRenderedPageBreak/>
              <w:t>home occupation</w:t>
            </w:r>
          </w:p>
        </w:tc>
        <w:tc>
          <w:tcPr>
            <w:tcW w:w="7302" w:type="dxa"/>
          </w:tcPr>
          <w:p w:rsidR="003360F5" w:rsidRPr="00DF5B42" w:rsidRDefault="003360F5" w:rsidP="00A72DCF">
            <w:pPr>
              <w:spacing w:before="60" w:after="60"/>
              <w:contextualSpacing/>
              <w:rPr>
                <w:szCs w:val="20"/>
              </w:rPr>
            </w:pPr>
            <w:r w:rsidRPr="00DF5B42">
              <w:rPr>
                <w:szCs w:val="20"/>
              </w:rPr>
              <w:t>means a dwelling or land around a dwelling used by an occupier of the dwelling to carry out an occupation if the carrying out of the occupation that –</w:t>
            </w:r>
          </w:p>
          <w:p w:rsidR="003360F5" w:rsidRPr="00DF5B42" w:rsidRDefault="003360F5" w:rsidP="00C71724">
            <w:pPr>
              <w:pStyle w:val="ListParagraph"/>
              <w:numPr>
                <w:ilvl w:val="1"/>
                <w:numId w:val="13"/>
              </w:numPr>
              <w:spacing w:before="60" w:after="60"/>
              <w:ind w:left="459" w:hanging="459"/>
              <w:rPr>
                <w:szCs w:val="20"/>
              </w:rPr>
            </w:pPr>
            <w:r w:rsidRPr="00DF5B42">
              <w:rPr>
                <w:szCs w:val="20"/>
              </w:rPr>
              <w:t>does not involve employing a person who is not a member of the occupier’s household; and</w:t>
            </w:r>
          </w:p>
          <w:p w:rsidR="003360F5" w:rsidRPr="00DF5B42" w:rsidRDefault="003360F5" w:rsidP="00C71724">
            <w:pPr>
              <w:pStyle w:val="ListParagraph"/>
              <w:numPr>
                <w:ilvl w:val="1"/>
                <w:numId w:val="13"/>
              </w:numPr>
              <w:spacing w:before="60" w:after="60"/>
              <w:ind w:left="459" w:hanging="459"/>
              <w:rPr>
                <w:szCs w:val="20"/>
              </w:rPr>
            </w:pPr>
            <w:r w:rsidRPr="00DF5B42">
              <w:rPr>
                <w:szCs w:val="20"/>
              </w:rPr>
              <w:t>will not cause injury to or adversely affect the amenity of the neighbourhood; and</w:t>
            </w:r>
          </w:p>
          <w:p w:rsidR="003360F5" w:rsidRPr="00DF5B42" w:rsidRDefault="003360F5" w:rsidP="00C71724">
            <w:pPr>
              <w:pStyle w:val="ListParagraph"/>
              <w:numPr>
                <w:ilvl w:val="1"/>
                <w:numId w:val="13"/>
              </w:numPr>
              <w:spacing w:before="60" w:after="60"/>
              <w:ind w:left="459" w:hanging="459"/>
              <w:rPr>
                <w:szCs w:val="20"/>
              </w:rPr>
            </w:pPr>
            <w:r w:rsidRPr="00DF5B42">
              <w:rPr>
                <w:szCs w:val="20"/>
              </w:rPr>
              <w:t>does not</w:t>
            </w:r>
            <w:r w:rsidR="00FB248E" w:rsidRPr="00DF5B42">
              <w:rPr>
                <w:szCs w:val="20"/>
              </w:rPr>
              <w:t xml:space="preserve"> occupy an area greater than 20</w:t>
            </w:r>
            <w:r w:rsidRPr="00DF5B42">
              <w:rPr>
                <w:szCs w:val="20"/>
              </w:rPr>
              <w:t>m</w:t>
            </w:r>
            <w:r w:rsidRPr="00DF5B42">
              <w:rPr>
                <w:szCs w:val="20"/>
                <w:vertAlign w:val="superscript"/>
              </w:rPr>
              <w:t>2</w:t>
            </w:r>
            <w:r w:rsidRPr="00DF5B42">
              <w:rPr>
                <w:szCs w:val="20"/>
              </w:rPr>
              <w:t>; and</w:t>
            </w:r>
          </w:p>
          <w:p w:rsidR="003360F5" w:rsidRPr="00DF5B42" w:rsidRDefault="003360F5" w:rsidP="00C71724">
            <w:pPr>
              <w:pStyle w:val="ListParagraph"/>
              <w:numPr>
                <w:ilvl w:val="1"/>
                <w:numId w:val="13"/>
              </w:numPr>
              <w:spacing w:before="60" w:after="60"/>
              <w:ind w:left="459" w:hanging="459"/>
              <w:rPr>
                <w:szCs w:val="20"/>
              </w:rPr>
            </w:pPr>
            <w:r w:rsidRPr="00DF5B42">
              <w:rPr>
                <w:szCs w:val="20"/>
              </w:rPr>
              <w:t xml:space="preserve">does not involve the display on the premises of a </w:t>
            </w:r>
            <w:r w:rsidR="00FB248E" w:rsidRPr="00DF5B42">
              <w:rPr>
                <w:szCs w:val="20"/>
              </w:rPr>
              <w:t>sign with an area exceeding 0.2</w:t>
            </w:r>
            <w:r w:rsidRPr="00DF5B42">
              <w:rPr>
                <w:szCs w:val="20"/>
              </w:rPr>
              <w:t>m</w:t>
            </w:r>
            <w:r w:rsidRPr="00DF5B42">
              <w:rPr>
                <w:szCs w:val="20"/>
                <w:vertAlign w:val="superscript"/>
              </w:rPr>
              <w:t>2</w:t>
            </w:r>
            <w:r w:rsidRPr="00DF5B42">
              <w:rPr>
                <w:szCs w:val="20"/>
              </w:rPr>
              <w:t>; and</w:t>
            </w:r>
          </w:p>
          <w:p w:rsidR="003360F5" w:rsidRPr="00DF5B42" w:rsidRDefault="003360F5" w:rsidP="00C71724">
            <w:pPr>
              <w:pStyle w:val="ListParagraph"/>
              <w:numPr>
                <w:ilvl w:val="1"/>
                <w:numId w:val="13"/>
              </w:numPr>
              <w:spacing w:before="60" w:after="60"/>
              <w:ind w:left="459" w:hanging="459"/>
              <w:rPr>
                <w:szCs w:val="20"/>
              </w:rPr>
            </w:pPr>
            <w:r w:rsidRPr="00DF5B42">
              <w:rPr>
                <w:szCs w:val="20"/>
              </w:rPr>
              <w:t>does not involve the retail sale, display or hire of any goods unless the sale, display or hire is done only by means of the Internet; and</w:t>
            </w:r>
          </w:p>
          <w:p w:rsidR="003360F5" w:rsidRPr="00DF5B42" w:rsidRDefault="003360F5" w:rsidP="00C71724">
            <w:pPr>
              <w:pStyle w:val="ListParagraph"/>
              <w:numPr>
                <w:ilvl w:val="1"/>
                <w:numId w:val="13"/>
              </w:numPr>
              <w:spacing w:before="60" w:after="60"/>
              <w:ind w:left="459" w:hanging="459"/>
              <w:rPr>
                <w:szCs w:val="20"/>
              </w:rPr>
            </w:pPr>
            <w:r w:rsidRPr="00DF5B42">
              <w:rPr>
                <w:szCs w:val="20"/>
              </w:rPr>
              <w:t>does not –</w:t>
            </w:r>
          </w:p>
          <w:p w:rsidR="003360F5" w:rsidRPr="00DF5B42" w:rsidRDefault="003360F5" w:rsidP="00C71724">
            <w:pPr>
              <w:pStyle w:val="ListParagraph"/>
              <w:numPr>
                <w:ilvl w:val="0"/>
                <w:numId w:val="50"/>
              </w:numPr>
              <w:spacing w:before="60" w:after="60"/>
              <w:ind w:left="885"/>
              <w:rPr>
                <w:szCs w:val="20"/>
              </w:rPr>
            </w:pPr>
            <w:r w:rsidRPr="00DF5B42">
              <w:rPr>
                <w:szCs w:val="20"/>
              </w:rPr>
              <w:t>require a greater number of parking spaces than normally required for a single dwelling; or</w:t>
            </w:r>
          </w:p>
          <w:p w:rsidR="003360F5" w:rsidRPr="00DF5B42" w:rsidRDefault="003360F5" w:rsidP="00C71724">
            <w:pPr>
              <w:pStyle w:val="ListParagraph"/>
              <w:numPr>
                <w:ilvl w:val="0"/>
                <w:numId w:val="50"/>
              </w:numPr>
              <w:spacing w:before="60" w:after="60"/>
              <w:ind w:left="885"/>
              <w:rPr>
                <w:szCs w:val="20"/>
              </w:rPr>
            </w:pPr>
            <w:r w:rsidRPr="00DF5B42">
              <w:rPr>
                <w:szCs w:val="20"/>
              </w:rPr>
              <w:t>result in an increase in traffic volume in the neighbourhood; and</w:t>
            </w:r>
          </w:p>
          <w:p w:rsidR="003360F5" w:rsidRPr="00DF5B42" w:rsidRDefault="003360F5" w:rsidP="00C71724">
            <w:pPr>
              <w:pStyle w:val="ListParagraph"/>
              <w:numPr>
                <w:ilvl w:val="1"/>
                <w:numId w:val="13"/>
              </w:numPr>
              <w:spacing w:before="60" w:after="60"/>
              <w:ind w:left="459" w:hanging="426"/>
              <w:rPr>
                <w:szCs w:val="20"/>
              </w:rPr>
            </w:pPr>
            <w:r w:rsidRPr="00DF5B42">
              <w:rPr>
                <w:szCs w:val="20"/>
              </w:rPr>
              <w:t>does not involve the presence, use or calling of a vehicle more than 4.5 tonnes tare weight; and</w:t>
            </w:r>
          </w:p>
          <w:p w:rsidR="003360F5" w:rsidRPr="00DF5B42" w:rsidRDefault="003360F5" w:rsidP="00C71724">
            <w:pPr>
              <w:pStyle w:val="ListParagraph"/>
              <w:numPr>
                <w:ilvl w:val="1"/>
                <w:numId w:val="13"/>
              </w:numPr>
              <w:spacing w:before="60" w:after="60"/>
              <w:ind w:left="459" w:hanging="426"/>
              <w:rPr>
                <w:szCs w:val="20"/>
              </w:rPr>
            </w:pPr>
            <w:r w:rsidRPr="00DF5B42">
              <w:rPr>
                <w:szCs w:val="20"/>
              </w:rPr>
              <w:t>does not include provision for the fuelling, repair or maintenance of motor vehicles; and</w:t>
            </w:r>
          </w:p>
          <w:p w:rsidR="003360F5" w:rsidRPr="00DF5B42" w:rsidRDefault="003360F5" w:rsidP="00C71724">
            <w:pPr>
              <w:pStyle w:val="ListParagraph"/>
              <w:numPr>
                <w:ilvl w:val="1"/>
                <w:numId w:val="13"/>
              </w:numPr>
              <w:spacing w:before="60" w:after="60"/>
              <w:ind w:left="459" w:hanging="426"/>
              <w:contextualSpacing w:val="0"/>
              <w:rPr>
                <w:szCs w:val="20"/>
              </w:rPr>
            </w:pPr>
            <w:proofErr w:type="gramStart"/>
            <w:r w:rsidRPr="00DF5B42">
              <w:rPr>
                <w:szCs w:val="20"/>
              </w:rPr>
              <w:t>does</w:t>
            </w:r>
            <w:proofErr w:type="gramEnd"/>
            <w:r w:rsidRPr="00DF5B42">
              <w:rPr>
                <w:szCs w:val="20"/>
              </w:rPr>
              <w:t xml:space="preserve"> not involve the use of an essential service that is greater than the use normally required in the zone in which the dwelling is located.</w:t>
            </w:r>
          </w:p>
        </w:tc>
      </w:tr>
      <w:tr w:rsidR="003360F5" w:rsidRPr="00DF5B42" w:rsidTr="00891CAB">
        <w:tc>
          <w:tcPr>
            <w:tcW w:w="2660" w:type="dxa"/>
          </w:tcPr>
          <w:p w:rsidR="003360F5" w:rsidRPr="00DF5B42" w:rsidRDefault="003360F5" w:rsidP="0031545C">
            <w:pPr>
              <w:spacing w:before="60" w:after="60"/>
              <w:rPr>
                <w:b/>
                <w:szCs w:val="20"/>
              </w:rPr>
            </w:pPr>
            <w:r w:rsidRPr="00DF5B42">
              <w:rPr>
                <w:b/>
                <w:szCs w:val="20"/>
              </w:rPr>
              <w:t>home office</w:t>
            </w:r>
          </w:p>
        </w:tc>
        <w:tc>
          <w:tcPr>
            <w:tcW w:w="7302" w:type="dxa"/>
          </w:tcPr>
          <w:p w:rsidR="003360F5" w:rsidRPr="00DF5B42" w:rsidRDefault="003360F5" w:rsidP="00A72DCF">
            <w:pPr>
              <w:spacing w:before="60" w:after="60"/>
              <w:contextualSpacing/>
              <w:rPr>
                <w:szCs w:val="20"/>
              </w:rPr>
            </w:pPr>
            <w:r w:rsidRPr="00DF5B42">
              <w:rPr>
                <w:szCs w:val="20"/>
              </w:rPr>
              <w:t>means a dwelling used by an occupier of the dwelling to carry out a home occupation if the carrying out of the occupation –</w:t>
            </w:r>
          </w:p>
          <w:p w:rsidR="003360F5" w:rsidRPr="00DF5B42" w:rsidRDefault="003360F5" w:rsidP="00C71724">
            <w:pPr>
              <w:pStyle w:val="ListParagraph"/>
              <w:numPr>
                <w:ilvl w:val="0"/>
                <w:numId w:val="51"/>
              </w:numPr>
              <w:spacing w:before="60" w:after="60"/>
              <w:ind w:left="459" w:hanging="425"/>
              <w:rPr>
                <w:szCs w:val="20"/>
              </w:rPr>
            </w:pPr>
            <w:r w:rsidRPr="00DF5B42">
              <w:rPr>
                <w:szCs w:val="20"/>
              </w:rPr>
              <w:t>is solely within the dwelling; and</w:t>
            </w:r>
          </w:p>
          <w:p w:rsidR="003360F5" w:rsidRPr="00DF5B42" w:rsidRDefault="003360F5" w:rsidP="00C71724">
            <w:pPr>
              <w:pStyle w:val="ListParagraph"/>
              <w:numPr>
                <w:ilvl w:val="0"/>
                <w:numId w:val="51"/>
              </w:numPr>
              <w:spacing w:before="60" w:after="60"/>
              <w:ind w:left="459" w:hanging="425"/>
              <w:rPr>
                <w:szCs w:val="20"/>
              </w:rPr>
            </w:pPr>
            <w:r w:rsidRPr="00DF5B42">
              <w:rPr>
                <w:szCs w:val="20"/>
              </w:rPr>
              <w:t>does not entail clients or customers travelling to and from the dwelling; and</w:t>
            </w:r>
          </w:p>
          <w:p w:rsidR="003360F5" w:rsidRPr="00DF5B42" w:rsidRDefault="003360F5" w:rsidP="00C71724">
            <w:pPr>
              <w:pStyle w:val="ListParagraph"/>
              <w:numPr>
                <w:ilvl w:val="0"/>
                <w:numId w:val="51"/>
              </w:numPr>
              <w:spacing w:before="60" w:after="60"/>
              <w:ind w:left="459" w:hanging="425"/>
              <w:rPr>
                <w:szCs w:val="20"/>
              </w:rPr>
            </w:pPr>
            <w:r w:rsidRPr="00DF5B42">
              <w:rPr>
                <w:szCs w:val="20"/>
              </w:rPr>
              <w:t>does not involve the display of a sign on the premises; and</w:t>
            </w:r>
          </w:p>
          <w:p w:rsidR="003360F5" w:rsidRPr="00DF5B42" w:rsidRDefault="003360F5" w:rsidP="00C71724">
            <w:pPr>
              <w:pStyle w:val="ListParagraph"/>
              <w:numPr>
                <w:ilvl w:val="0"/>
                <w:numId w:val="51"/>
              </w:numPr>
              <w:spacing w:before="60" w:after="60"/>
              <w:ind w:left="459" w:hanging="426"/>
              <w:contextualSpacing w:val="0"/>
              <w:rPr>
                <w:szCs w:val="20"/>
              </w:rPr>
            </w:pPr>
            <w:proofErr w:type="gramStart"/>
            <w:r w:rsidRPr="00DF5B42">
              <w:rPr>
                <w:szCs w:val="20"/>
              </w:rPr>
              <w:t>does</w:t>
            </w:r>
            <w:proofErr w:type="gramEnd"/>
            <w:r w:rsidRPr="00DF5B42">
              <w:rPr>
                <w:szCs w:val="20"/>
              </w:rPr>
              <w:t xml:space="preserve"> not require any change to the external appearance of the dwelling.</w:t>
            </w:r>
          </w:p>
        </w:tc>
      </w:tr>
      <w:tr w:rsidR="003360F5" w:rsidRPr="00DF5B42" w:rsidTr="00891CAB">
        <w:tc>
          <w:tcPr>
            <w:tcW w:w="2660" w:type="dxa"/>
          </w:tcPr>
          <w:p w:rsidR="003360F5" w:rsidRPr="00DF5B42" w:rsidRDefault="003360F5" w:rsidP="00A72DCF">
            <w:pPr>
              <w:spacing w:before="60" w:after="60"/>
              <w:rPr>
                <w:b/>
                <w:szCs w:val="20"/>
              </w:rPr>
            </w:pPr>
            <w:r w:rsidRPr="00DF5B42">
              <w:rPr>
                <w:b/>
                <w:szCs w:val="20"/>
              </w:rPr>
              <w:t>home store</w:t>
            </w:r>
          </w:p>
        </w:tc>
        <w:tc>
          <w:tcPr>
            <w:tcW w:w="7302" w:type="dxa"/>
          </w:tcPr>
          <w:p w:rsidR="003360F5" w:rsidRPr="00DF5B42" w:rsidRDefault="003360F5" w:rsidP="00A72DCF">
            <w:pPr>
              <w:spacing w:before="60" w:after="60"/>
              <w:contextualSpacing/>
              <w:rPr>
                <w:szCs w:val="20"/>
              </w:rPr>
            </w:pPr>
            <w:r w:rsidRPr="00DF5B42">
              <w:rPr>
                <w:szCs w:val="20"/>
              </w:rPr>
              <w:t>means a shop attached to a dwelling that –</w:t>
            </w:r>
          </w:p>
          <w:p w:rsidR="003360F5" w:rsidRPr="00DF5B42" w:rsidRDefault="003360F5" w:rsidP="00C71724">
            <w:pPr>
              <w:pStyle w:val="ListParagraph"/>
              <w:numPr>
                <w:ilvl w:val="0"/>
                <w:numId w:val="52"/>
              </w:numPr>
              <w:spacing w:before="60" w:after="60"/>
              <w:ind w:left="459" w:hanging="425"/>
              <w:rPr>
                <w:szCs w:val="20"/>
              </w:rPr>
            </w:pPr>
            <w:r w:rsidRPr="00DF5B42">
              <w:rPr>
                <w:szCs w:val="20"/>
              </w:rPr>
              <w:t>has a net lettabl</w:t>
            </w:r>
            <w:r w:rsidR="00FB248E" w:rsidRPr="00DF5B42">
              <w:rPr>
                <w:szCs w:val="20"/>
              </w:rPr>
              <w:t>e area not exceeding 100</w:t>
            </w:r>
            <w:r w:rsidRPr="00DF5B42">
              <w:rPr>
                <w:szCs w:val="20"/>
              </w:rPr>
              <w:t>m</w:t>
            </w:r>
            <w:r w:rsidRPr="00DF5B42">
              <w:rPr>
                <w:szCs w:val="20"/>
                <w:vertAlign w:val="superscript"/>
              </w:rPr>
              <w:t>2</w:t>
            </w:r>
            <w:r w:rsidRPr="00DF5B42">
              <w:rPr>
                <w:szCs w:val="20"/>
              </w:rPr>
              <w:t>; and</w:t>
            </w:r>
          </w:p>
          <w:p w:rsidR="003360F5" w:rsidRPr="00DF5B42" w:rsidRDefault="003360F5" w:rsidP="00C71724">
            <w:pPr>
              <w:pStyle w:val="ListParagraph"/>
              <w:numPr>
                <w:ilvl w:val="0"/>
                <w:numId w:val="52"/>
              </w:numPr>
              <w:spacing w:before="60" w:after="60"/>
              <w:ind w:left="459" w:hanging="426"/>
              <w:contextualSpacing w:val="0"/>
              <w:rPr>
                <w:szCs w:val="20"/>
              </w:rPr>
            </w:pPr>
            <w:proofErr w:type="gramStart"/>
            <w:r w:rsidRPr="00DF5B42">
              <w:rPr>
                <w:szCs w:val="20"/>
              </w:rPr>
              <w:t>is</w:t>
            </w:r>
            <w:proofErr w:type="gramEnd"/>
            <w:r w:rsidRPr="00DF5B42">
              <w:rPr>
                <w:szCs w:val="20"/>
              </w:rPr>
              <w:t xml:space="preserve"> operated by a person residing in the dwelling.</w:t>
            </w:r>
          </w:p>
        </w:tc>
      </w:tr>
      <w:tr w:rsidR="003360F5" w:rsidRPr="00DF5B42" w:rsidTr="00891CAB">
        <w:tc>
          <w:tcPr>
            <w:tcW w:w="2660" w:type="dxa"/>
          </w:tcPr>
          <w:p w:rsidR="003360F5" w:rsidRPr="00DF5B42" w:rsidRDefault="00194FFE" w:rsidP="0031545C">
            <w:pPr>
              <w:spacing w:before="60" w:after="60"/>
              <w:rPr>
                <w:b/>
                <w:szCs w:val="20"/>
              </w:rPr>
            </w:pPr>
            <w:r w:rsidRPr="00DF5B42">
              <w:rPr>
                <w:b/>
                <w:szCs w:val="20"/>
              </w:rPr>
              <w:t>hospital</w:t>
            </w:r>
          </w:p>
        </w:tc>
        <w:tc>
          <w:tcPr>
            <w:tcW w:w="7302" w:type="dxa"/>
          </w:tcPr>
          <w:p w:rsidR="00CE03BC" w:rsidRPr="00CE03BC" w:rsidRDefault="00CE03BC" w:rsidP="00CE03BC">
            <w:pPr>
              <w:spacing w:before="60" w:after="60"/>
              <w:rPr>
                <w:szCs w:val="20"/>
              </w:rPr>
            </w:pPr>
            <w:r w:rsidRPr="00CE03BC">
              <w:rPr>
                <w:szCs w:val="20"/>
              </w:rPr>
              <w:t>means premises that are a hospital within the meaning given</w:t>
            </w:r>
          </w:p>
          <w:p w:rsidR="003360F5" w:rsidRPr="00DF5B42" w:rsidRDefault="00CE03BC" w:rsidP="00CE03BC">
            <w:pPr>
              <w:spacing w:before="60" w:after="60"/>
              <w:rPr>
                <w:szCs w:val="20"/>
              </w:rPr>
            </w:pPr>
            <w:proofErr w:type="gramStart"/>
            <w:r w:rsidRPr="00CE03BC">
              <w:rPr>
                <w:szCs w:val="20"/>
              </w:rPr>
              <w:t>in</w:t>
            </w:r>
            <w:proofErr w:type="gramEnd"/>
            <w:r w:rsidRPr="00CE03BC">
              <w:rPr>
                <w:szCs w:val="20"/>
              </w:rPr>
              <w:t xml:space="preserve"> the Health Services Act 2016 section 8(4)</w:t>
            </w:r>
            <w:r w:rsidR="00194FFE" w:rsidRPr="00DF5B42">
              <w:rPr>
                <w:szCs w:val="20"/>
              </w:rPr>
              <w:t>.</w:t>
            </w:r>
          </w:p>
        </w:tc>
      </w:tr>
      <w:tr w:rsidR="00194FFE" w:rsidRPr="00DF5B42" w:rsidTr="00891CAB">
        <w:tc>
          <w:tcPr>
            <w:tcW w:w="2660" w:type="dxa"/>
          </w:tcPr>
          <w:p w:rsidR="00194FFE" w:rsidRPr="00DF5B42" w:rsidRDefault="00194FFE" w:rsidP="0031545C">
            <w:pPr>
              <w:spacing w:before="60" w:after="60"/>
              <w:rPr>
                <w:b/>
                <w:szCs w:val="20"/>
              </w:rPr>
            </w:pPr>
            <w:r w:rsidRPr="00DF5B42">
              <w:rPr>
                <w:b/>
                <w:szCs w:val="20"/>
              </w:rPr>
              <w:t>hotel</w:t>
            </w:r>
          </w:p>
        </w:tc>
        <w:tc>
          <w:tcPr>
            <w:tcW w:w="7302" w:type="dxa"/>
          </w:tcPr>
          <w:p w:rsidR="00194FFE" w:rsidRPr="00DF5B42" w:rsidRDefault="00194FFE" w:rsidP="00A72DCF">
            <w:pPr>
              <w:spacing w:before="60" w:after="60"/>
              <w:rPr>
                <w:szCs w:val="20"/>
              </w:rPr>
            </w:pPr>
            <w:proofErr w:type="gramStart"/>
            <w:r w:rsidRPr="00DF5B42">
              <w:rPr>
                <w:szCs w:val="20"/>
              </w:rPr>
              <w:t>means</w:t>
            </w:r>
            <w:proofErr w:type="gramEnd"/>
            <w:r w:rsidRPr="00DF5B42">
              <w:rPr>
                <w:szCs w:val="20"/>
              </w:rPr>
              <w:t xml:space="preserve"> premises the subject of a hotel licence other than a small bar or tavern licence granted under the </w:t>
            </w:r>
            <w:r w:rsidRPr="00DF5B42">
              <w:rPr>
                <w:i/>
                <w:szCs w:val="20"/>
              </w:rPr>
              <w:t>Liquor Control Act 1988</w:t>
            </w:r>
            <w:r w:rsidRPr="00DF5B42">
              <w:rPr>
                <w:szCs w:val="20"/>
              </w:rPr>
              <w:t xml:space="preserve"> including any betting agency on the premises.</w:t>
            </w:r>
          </w:p>
        </w:tc>
      </w:tr>
      <w:tr w:rsidR="00194FFE" w:rsidRPr="00DF5B42" w:rsidTr="00891CAB">
        <w:tc>
          <w:tcPr>
            <w:tcW w:w="2660" w:type="dxa"/>
          </w:tcPr>
          <w:p w:rsidR="00194FFE" w:rsidRPr="00DF5B42" w:rsidRDefault="00194FFE" w:rsidP="0031545C">
            <w:pPr>
              <w:spacing w:before="60" w:after="60"/>
              <w:rPr>
                <w:b/>
                <w:szCs w:val="20"/>
              </w:rPr>
            </w:pPr>
            <w:r w:rsidRPr="00DF5B42">
              <w:rPr>
                <w:b/>
                <w:szCs w:val="20"/>
              </w:rPr>
              <w:t>industry</w:t>
            </w:r>
          </w:p>
        </w:tc>
        <w:tc>
          <w:tcPr>
            <w:tcW w:w="7302" w:type="dxa"/>
          </w:tcPr>
          <w:p w:rsidR="00194FFE" w:rsidRPr="00DF5B42" w:rsidRDefault="00194FFE" w:rsidP="00A72DCF">
            <w:pPr>
              <w:spacing w:before="60" w:after="60"/>
              <w:contextualSpacing/>
              <w:rPr>
                <w:szCs w:val="20"/>
              </w:rPr>
            </w:pPr>
            <w:r w:rsidRPr="00DF5B42">
              <w:rPr>
                <w:szCs w:val="20"/>
              </w:rPr>
              <w:t xml:space="preserve">means premises used for the manufacture, dismantling, processing, assembly, treating, testing, servicing, maintenance or repairing of goods, products, </w:t>
            </w:r>
            <w:r w:rsidRPr="00DF5B42">
              <w:rPr>
                <w:szCs w:val="20"/>
              </w:rPr>
              <w:lastRenderedPageBreak/>
              <w:t>articles, materials or substances and includes facilities on the premises for any of the following purposes –</w:t>
            </w:r>
          </w:p>
          <w:p w:rsidR="00194FFE" w:rsidRPr="00DF5B42" w:rsidRDefault="00194FFE" w:rsidP="00C71724">
            <w:pPr>
              <w:pStyle w:val="ListParagraph"/>
              <w:numPr>
                <w:ilvl w:val="0"/>
                <w:numId w:val="53"/>
              </w:numPr>
              <w:spacing w:before="60" w:after="60"/>
              <w:ind w:left="459" w:hanging="425"/>
              <w:rPr>
                <w:szCs w:val="20"/>
              </w:rPr>
            </w:pPr>
            <w:r w:rsidRPr="00DF5B42">
              <w:rPr>
                <w:szCs w:val="20"/>
              </w:rPr>
              <w:t>the storage of goods;</w:t>
            </w:r>
          </w:p>
          <w:p w:rsidR="00194FFE" w:rsidRPr="00DF5B42" w:rsidRDefault="00194FFE" w:rsidP="00C71724">
            <w:pPr>
              <w:pStyle w:val="ListParagraph"/>
              <w:numPr>
                <w:ilvl w:val="0"/>
                <w:numId w:val="53"/>
              </w:numPr>
              <w:spacing w:before="60" w:after="60"/>
              <w:ind w:left="459" w:hanging="425"/>
              <w:rPr>
                <w:szCs w:val="20"/>
              </w:rPr>
            </w:pPr>
            <w:r w:rsidRPr="00DF5B42">
              <w:rPr>
                <w:szCs w:val="20"/>
              </w:rPr>
              <w:t>the work of administration or accounting;</w:t>
            </w:r>
          </w:p>
          <w:p w:rsidR="00194FFE" w:rsidRPr="00DF5B42" w:rsidRDefault="00194FFE" w:rsidP="00C71724">
            <w:pPr>
              <w:pStyle w:val="ListParagraph"/>
              <w:numPr>
                <w:ilvl w:val="0"/>
                <w:numId w:val="53"/>
              </w:numPr>
              <w:spacing w:before="60" w:after="60"/>
              <w:ind w:left="459" w:hanging="425"/>
              <w:rPr>
                <w:szCs w:val="20"/>
              </w:rPr>
            </w:pPr>
            <w:r w:rsidRPr="00DF5B42">
              <w:rPr>
                <w:szCs w:val="20"/>
              </w:rPr>
              <w:t>the selling of goods by wholesale or retail;</w:t>
            </w:r>
          </w:p>
          <w:p w:rsidR="00194FFE" w:rsidRPr="00DF5B42" w:rsidRDefault="00194FFE" w:rsidP="00C71724">
            <w:pPr>
              <w:pStyle w:val="ListParagraph"/>
              <w:numPr>
                <w:ilvl w:val="0"/>
                <w:numId w:val="53"/>
              </w:numPr>
              <w:spacing w:before="60" w:after="60"/>
              <w:ind w:left="459" w:hanging="425"/>
              <w:rPr>
                <w:szCs w:val="20"/>
              </w:rPr>
            </w:pPr>
            <w:r w:rsidRPr="00DF5B42">
              <w:rPr>
                <w:szCs w:val="20"/>
              </w:rPr>
              <w:t>the provision of amenities for employees;</w:t>
            </w:r>
          </w:p>
          <w:p w:rsidR="00194FFE" w:rsidRPr="00DF5B42" w:rsidRDefault="00194FFE" w:rsidP="00C71724">
            <w:pPr>
              <w:pStyle w:val="ListParagraph"/>
              <w:numPr>
                <w:ilvl w:val="0"/>
                <w:numId w:val="53"/>
              </w:numPr>
              <w:spacing w:before="60" w:after="60"/>
              <w:ind w:left="459" w:hanging="426"/>
              <w:contextualSpacing w:val="0"/>
              <w:rPr>
                <w:szCs w:val="20"/>
              </w:rPr>
            </w:pPr>
            <w:proofErr w:type="gramStart"/>
            <w:r w:rsidRPr="00DF5B42">
              <w:rPr>
                <w:szCs w:val="20"/>
              </w:rPr>
              <w:t>incidental</w:t>
            </w:r>
            <w:proofErr w:type="gramEnd"/>
            <w:r w:rsidRPr="00DF5B42">
              <w:rPr>
                <w:szCs w:val="20"/>
              </w:rPr>
              <w:t xml:space="preserve"> purposes.</w:t>
            </w:r>
          </w:p>
        </w:tc>
      </w:tr>
      <w:tr w:rsidR="00194FFE" w:rsidRPr="00DF5B42" w:rsidTr="00891CAB">
        <w:tc>
          <w:tcPr>
            <w:tcW w:w="2660" w:type="dxa"/>
          </w:tcPr>
          <w:p w:rsidR="00194FFE" w:rsidRPr="00DF5B42" w:rsidRDefault="00DC0E71" w:rsidP="0031545C">
            <w:pPr>
              <w:spacing w:before="60" w:after="60"/>
              <w:rPr>
                <w:b/>
                <w:szCs w:val="20"/>
              </w:rPr>
            </w:pPr>
            <w:r w:rsidRPr="00DF5B42">
              <w:rPr>
                <w:b/>
                <w:szCs w:val="20"/>
              </w:rPr>
              <w:lastRenderedPageBreak/>
              <w:t>industry – extractive</w:t>
            </w:r>
          </w:p>
        </w:tc>
        <w:tc>
          <w:tcPr>
            <w:tcW w:w="7302" w:type="dxa"/>
          </w:tcPr>
          <w:p w:rsidR="00DC0E71" w:rsidRPr="00DF5B42" w:rsidRDefault="00DC0E71" w:rsidP="00A72DCF">
            <w:pPr>
              <w:spacing w:before="60" w:after="60"/>
              <w:contextualSpacing/>
              <w:rPr>
                <w:szCs w:val="20"/>
              </w:rPr>
            </w:pPr>
            <w:r w:rsidRPr="00DF5B42">
              <w:rPr>
                <w:szCs w:val="20"/>
              </w:rPr>
              <w:t>means premises, other than premises used for mining operations, that are used for the extraction of basic raw materials including by means of ripping, blasting or dredging and may include facilities for any of the following purposes –</w:t>
            </w:r>
          </w:p>
          <w:p w:rsidR="00DC0E71" w:rsidRPr="00DF5B42" w:rsidRDefault="00DC0E71" w:rsidP="00C71724">
            <w:pPr>
              <w:pStyle w:val="ListParagraph"/>
              <w:numPr>
                <w:ilvl w:val="0"/>
                <w:numId w:val="54"/>
              </w:numPr>
              <w:spacing w:before="60" w:after="60"/>
              <w:ind w:left="459" w:hanging="425"/>
              <w:rPr>
                <w:szCs w:val="20"/>
              </w:rPr>
            </w:pPr>
            <w:r w:rsidRPr="00DF5B42">
              <w:rPr>
                <w:szCs w:val="20"/>
              </w:rPr>
              <w:t>the processing of raw materials including crushing, screening, washing, blending or grading;</w:t>
            </w:r>
          </w:p>
          <w:p w:rsidR="00194FFE" w:rsidRPr="00DF5B42" w:rsidRDefault="00DC0E71" w:rsidP="00C71724">
            <w:pPr>
              <w:pStyle w:val="ListParagraph"/>
              <w:numPr>
                <w:ilvl w:val="0"/>
                <w:numId w:val="54"/>
              </w:numPr>
              <w:spacing w:before="60" w:after="60"/>
              <w:ind w:left="459" w:hanging="426"/>
              <w:contextualSpacing w:val="0"/>
              <w:rPr>
                <w:szCs w:val="20"/>
              </w:rPr>
            </w:pPr>
            <w:proofErr w:type="gramStart"/>
            <w:r w:rsidRPr="00DF5B42">
              <w:rPr>
                <w:szCs w:val="20"/>
              </w:rPr>
              <w:t>activities</w:t>
            </w:r>
            <w:proofErr w:type="gramEnd"/>
            <w:r w:rsidRPr="00DF5B42">
              <w:rPr>
                <w:szCs w:val="20"/>
              </w:rPr>
              <w:t xml:space="preserve"> associated with the extraction of basic raw materials including wastewater treatment, storage, rehabilitation, loading, transportation, maintenance and administration.</w:t>
            </w:r>
          </w:p>
        </w:tc>
      </w:tr>
      <w:tr w:rsidR="00DC0E71" w:rsidRPr="00DF5B42" w:rsidTr="00891CAB">
        <w:tc>
          <w:tcPr>
            <w:tcW w:w="2660" w:type="dxa"/>
          </w:tcPr>
          <w:p w:rsidR="00DC0E71" w:rsidRPr="00DF5B42" w:rsidRDefault="00DC0E71" w:rsidP="0031545C">
            <w:pPr>
              <w:spacing w:before="60" w:after="60"/>
              <w:rPr>
                <w:b/>
                <w:szCs w:val="20"/>
              </w:rPr>
            </w:pPr>
            <w:r w:rsidRPr="00DF5B42">
              <w:rPr>
                <w:b/>
                <w:szCs w:val="20"/>
              </w:rPr>
              <w:t>industry – light</w:t>
            </w:r>
          </w:p>
        </w:tc>
        <w:tc>
          <w:tcPr>
            <w:tcW w:w="7302" w:type="dxa"/>
          </w:tcPr>
          <w:p w:rsidR="00DC0E71" w:rsidRPr="00DF5B42" w:rsidRDefault="00DC0E71" w:rsidP="00A72DCF">
            <w:pPr>
              <w:spacing w:before="60" w:after="60"/>
              <w:rPr>
                <w:szCs w:val="20"/>
              </w:rPr>
            </w:pPr>
            <w:proofErr w:type="gramStart"/>
            <w:r w:rsidRPr="00DF5B42">
              <w:rPr>
                <w:szCs w:val="20"/>
              </w:rPr>
              <w:t>means</w:t>
            </w:r>
            <w:proofErr w:type="gramEnd"/>
            <w:r w:rsidRPr="00DF5B42">
              <w:rPr>
                <w:szCs w:val="20"/>
              </w:rPr>
              <w:t xml:space="preserve"> premises used for an industry where impacts on the amenity of the area in which the premises is located can be mitigated, avoided or managed.</w:t>
            </w:r>
          </w:p>
        </w:tc>
      </w:tr>
      <w:tr w:rsidR="00DC0E71" w:rsidRPr="00DF5B42" w:rsidTr="00891CAB">
        <w:tc>
          <w:tcPr>
            <w:tcW w:w="2660" w:type="dxa"/>
          </w:tcPr>
          <w:p w:rsidR="00DC0E71" w:rsidRPr="00DF5B42" w:rsidRDefault="00DC0E71" w:rsidP="0031545C">
            <w:pPr>
              <w:spacing w:before="60" w:after="60"/>
              <w:rPr>
                <w:b/>
                <w:szCs w:val="20"/>
              </w:rPr>
            </w:pPr>
            <w:r w:rsidRPr="00DF5B42">
              <w:rPr>
                <w:b/>
                <w:szCs w:val="20"/>
              </w:rPr>
              <w:t>industry – primary production</w:t>
            </w:r>
          </w:p>
        </w:tc>
        <w:tc>
          <w:tcPr>
            <w:tcW w:w="7302" w:type="dxa"/>
          </w:tcPr>
          <w:p w:rsidR="00DC0E71" w:rsidRPr="00DF5B42" w:rsidRDefault="00DC0E71" w:rsidP="00A72DCF">
            <w:pPr>
              <w:spacing w:before="60" w:after="60"/>
              <w:contextualSpacing/>
              <w:rPr>
                <w:szCs w:val="20"/>
              </w:rPr>
            </w:pPr>
            <w:r w:rsidRPr="00DF5B42">
              <w:rPr>
                <w:szCs w:val="20"/>
              </w:rPr>
              <w:t>means premises used –</w:t>
            </w:r>
          </w:p>
          <w:p w:rsidR="00DC0E71" w:rsidRPr="00DF5B42" w:rsidRDefault="00DC0E71" w:rsidP="00C71724">
            <w:pPr>
              <w:pStyle w:val="ListParagraph"/>
              <w:numPr>
                <w:ilvl w:val="0"/>
                <w:numId w:val="55"/>
              </w:numPr>
              <w:spacing w:before="60" w:after="60"/>
              <w:ind w:left="459" w:hanging="425"/>
              <w:rPr>
                <w:szCs w:val="20"/>
              </w:rPr>
            </w:pPr>
            <w:r w:rsidRPr="00DF5B42">
              <w:rPr>
                <w:szCs w:val="20"/>
              </w:rPr>
              <w:t xml:space="preserve">to carry out a primary production business as that term is defined in the </w:t>
            </w:r>
            <w:r w:rsidRPr="00DF5B42">
              <w:rPr>
                <w:i/>
                <w:szCs w:val="20"/>
              </w:rPr>
              <w:t xml:space="preserve">Income Tax Assessment Act 1997 (Commonwealth) </w:t>
            </w:r>
            <w:r w:rsidRPr="00DF5B42">
              <w:rPr>
                <w:szCs w:val="20"/>
              </w:rPr>
              <w:t>section 995-1; or</w:t>
            </w:r>
          </w:p>
          <w:p w:rsidR="00DC0E71" w:rsidRPr="00DF5B42" w:rsidRDefault="00DC0E71" w:rsidP="00C71724">
            <w:pPr>
              <w:pStyle w:val="ListParagraph"/>
              <w:numPr>
                <w:ilvl w:val="0"/>
                <w:numId w:val="55"/>
              </w:numPr>
              <w:spacing w:before="60" w:after="60"/>
              <w:ind w:left="459" w:hanging="426"/>
              <w:contextualSpacing w:val="0"/>
              <w:rPr>
                <w:szCs w:val="20"/>
              </w:rPr>
            </w:pPr>
            <w:proofErr w:type="gramStart"/>
            <w:r w:rsidRPr="00DF5B42">
              <w:rPr>
                <w:szCs w:val="20"/>
              </w:rPr>
              <w:t>for</w:t>
            </w:r>
            <w:proofErr w:type="gramEnd"/>
            <w:r w:rsidRPr="00DF5B42">
              <w:rPr>
                <w:szCs w:val="20"/>
              </w:rPr>
              <w:t xml:space="preserve"> a workshop servicing plant or equipment used in primary production businesses.</w:t>
            </w:r>
          </w:p>
        </w:tc>
      </w:tr>
      <w:tr w:rsidR="00A72DCF" w:rsidRPr="00DF5B42" w:rsidTr="00891CAB">
        <w:tc>
          <w:tcPr>
            <w:tcW w:w="2660" w:type="dxa"/>
          </w:tcPr>
          <w:p w:rsidR="00DC0E71" w:rsidRPr="00DF5B42" w:rsidRDefault="00DC0E71" w:rsidP="0031545C">
            <w:pPr>
              <w:spacing w:before="60" w:after="60"/>
              <w:rPr>
                <w:b/>
                <w:szCs w:val="20"/>
              </w:rPr>
            </w:pPr>
            <w:r w:rsidRPr="00DF5B42">
              <w:rPr>
                <w:b/>
                <w:szCs w:val="20"/>
              </w:rPr>
              <w:t>liquor store – large</w:t>
            </w:r>
          </w:p>
        </w:tc>
        <w:tc>
          <w:tcPr>
            <w:tcW w:w="7302" w:type="dxa"/>
          </w:tcPr>
          <w:p w:rsidR="00DC0E71" w:rsidRPr="00DF5B42" w:rsidRDefault="00DC0E71" w:rsidP="00A72DCF">
            <w:pPr>
              <w:spacing w:before="60" w:after="60"/>
              <w:rPr>
                <w:szCs w:val="20"/>
              </w:rPr>
            </w:pPr>
            <w:proofErr w:type="gramStart"/>
            <w:r w:rsidRPr="00DF5B42">
              <w:rPr>
                <w:szCs w:val="20"/>
              </w:rPr>
              <w:t>means</w:t>
            </w:r>
            <w:proofErr w:type="gramEnd"/>
            <w:r w:rsidRPr="00DF5B42">
              <w:rPr>
                <w:szCs w:val="20"/>
              </w:rPr>
              <w:t xml:space="preserve"> premises the subject of a liquor store licence granted under the </w:t>
            </w:r>
            <w:r w:rsidRPr="00DF5B42">
              <w:rPr>
                <w:i/>
                <w:szCs w:val="20"/>
              </w:rPr>
              <w:t>Liquor Control Act 1988</w:t>
            </w:r>
            <w:r w:rsidRPr="00DF5B42">
              <w:rPr>
                <w:szCs w:val="20"/>
              </w:rPr>
              <w:t xml:space="preserve"> with a net</w:t>
            </w:r>
            <w:r w:rsidR="00FB248E" w:rsidRPr="00DF5B42">
              <w:rPr>
                <w:szCs w:val="20"/>
              </w:rPr>
              <w:t xml:space="preserve"> lettable area of more than 300</w:t>
            </w:r>
            <w:r w:rsidRPr="00DF5B42">
              <w:rPr>
                <w:szCs w:val="20"/>
              </w:rPr>
              <w:t>m</w:t>
            </w:r>
            <w:r w:rsidRPr="00DF5B42">
              <w:rPr>
                <w:szCs w:val="20"/>
                <w:vertAlign w:val="superscript"/>
              </w:rPr>
              <w:t>2</w:t>
            </w:r>
            <w:r w:rsidRPr="00DF5B42">
              <w:rPr>
                <w:szCs w:val="20"/>
              </w:rPr>
              <w:t>.</w:t>
            </w:r>
          </w:p>
        </w:tc>
      </w:tr>
      <w:tr w:rsidR="00DC0E71" w:rsidRPr="00DF5B42" w:rsidTr="00891CAB">
        <w:tc>
          <w:tcPr>
            <w:tcW w:w="2660" w:type="dxa"/>
          </w:tcPr>
          <w:p w:rsidR="00DC0E71" w:rsidRPr="00DF5B42" w:rsidRDefault="00DC0E71" w:rsidP="0031545C">
            <w:pPr>
              <w:spacing w:before="60" w:after="60"/>
              <w:rPr>
                <w:b/>
                <w:szCs w:val="20"/>
              </w:rPr>
            </w:pPr>
            <w:r w:rsidRPr="00DF5B42">
              <w:rPr>
                <w:b/>
                <w:szCs w:val="20"/>
              </w:rPr>
              <w:t xml:space="preserve">liquor store </w:t>
            </w:r>
            <w:r w:rsidR="008A41B8" w:rsidRPr="00DF5B42">
              <w:rPr>
                <w:b/>
                <w:szCs w:val="20"/>
              </w:rPr>
              <w:t>–</w:t>
            </w:r>
            <w:r w:rsidRPr="00DF5B42">
              <w:rPr>
                <w:b/>
                <w:szCs w:val="20"/>
              </w:rPr>
              <w:t xml:space="preserve"> small</w:t>
            </w:r>
          </w:p>
        </w:tc>
        <w:tc>
          <w:tcPr>
            <w:tcW w:w="7302" w:type="dxa"/>
          </w:tcPr>
          <w:p w:rsidR="00DC0E71" w:rsidRPr="00DF5B42" w:rsidRDefault="00DC0E71" w:rsidP="00A72DCF">
            <w:pPr>
              <w:spacing w:before="60" w:after="60"/>
              <w:rPr>
                <w:szCs w:val="20"/>
              </w:rPr>
            </w:pPr>
            <w:proofErr w:type="gramStart"/>
            <w:r w:rsidRPr="00DF5B42">
              <w:rPr>
                <w:szCs w:val="20"/>
              </w:rPr>
              <w:t>means</w:t>
            </w:r>
            <w:proofErr w:type="gramEnd"/>
            <w:r w:rsidRPr="00DF5B42">
              <w:rPr>
                <w:szCs w:val="20"/>
              </w:rPr>
              <w:t xml:space="preserve"> premises the subject of a liquor store licence granted under the </w:t>
            </w:r>
            <w:r w:rsidRPr="00DF5B42">
              <w:rPr>
                <w:i/>
                <w:szCs w:val="20"/>
              </w:rPr>
              <w:t>Liquor Control Act 1988</w:t>
            </w:r>
            <w:r w:rsidRPr="00DF5B42">
              <w:rPr>
                <w:szCs w:val="20"/>
              </w:rPr>
              <w:t xml:space="preserve"> with a net let</w:t>
            </w:r>
            <w:r w:rsidR="00FB248E" w:rsidRPr="00DF5B42">
              <w:rPr>
                <w:szCs w:val="20"/>
              </w:rPr>
              <w:t>table area of not more than 300</w:t>
            </w:r>
            <w:r w:rsidRPr="00DF5B42">
              <w:rPr>
                <w:szCs w:val="20"/>
              </w:rPr>
              <w:t>m</w:t>
            </w:r>
            <w:r w:rsidRPr="00DF5B42">
              <w:rPr>
                <w:szCs w:val="20"/>
                <w:vertAlign w:val="superscript"/>
              </w:rPr>
              <w:t>2</w:t>
            </w:r>
            <w:r w:rsidRPr="00DF5B42">
              <w:rPr>
                <w:szCs w:val="20"/>
              </w:rPr>
              <w:t>.</w:t>
            </w:r>
          </w:p>
        </w:tc>
      </w:tr>
      <w:tr w:rsidR="00DC0E71" w:rsidRPr="00DF5B42" w:rsidTr="00891CAB">
        <w:tc>
          <w:tcPr>
            <w:tcW w:w="2660" w:type="dxa"/>
          </w:tcPr>
          <w:p w:rsidR="00DC0E71" w:rsidRPr="00DF5B42" w:rsidRDefault="00DC0E71" w:rsidP="0031545C">
            <w:pPr>
              <w:spacing w:before="60" w:after="60"/>
              <w:rPr>
                <w:b/>
                <w:szCs w:val="20"/>
              </w:rPr>
            </w:pPr>
            <w:r w:rsidRPr="00DF5B42">
              <w:rPr>
                <w:b/>
                <w:szCs w:val="20"/>
              </w:rPr>
              <w:t>market</w:t>
            </w:r>
          </w:p>
        </w:tc>
        <w:tc>
          <w:tcPr>
            <w:tcW w:w="7302" w:type="dxa"/>
          </w:tcPr>
          <w:p w:rsidR="00DC0E71" w:rsidRPr="00DF5B42" w:rsidRDefault="00DC0E71" w:rsidP="00A72DCF">
            <w:pPr>
              <w:spacing w:before="60" w:after="60"/>
              <w:rPr>
                <w:szCs w:val="20"/>
              </w:rPr>
            </w:pPr>
            <w:proofErr w:type="gramStart"/>
            <w:r w:rsidRPr="00DF5B42">
              <w:rPr>
                <w:szCs w:val="20"/>
              </w:rPr>
              <w:t>means</w:t>
            </w:r>
            <w:proofErr w:type="gramEnd"/>
            <w:r w:rsidRPr="00DF5B42">
              <w:rPr>
                <w:szCs w:val="20"/>
              </w:rPr>
              <w:t xml:space="preserve"> premises used for the display and sale of goods from stalls by independent vendors.</w:t>
            </w:r>
          </w:p>
        </w:tc>
      </w:tr>
      <w:tr w:rsidR="00DC0E71" w:rsidRPr="00DF5B42" w:rsidTr="00891CAB">
        <w:tc>
          <w:tcPr>
            <w:tcW w:w="2660" w:type="dxa"/>
          </w:tcPr>
          <w:p w:rsidR="00DC0E71" w:rsidRPr="00DF5B42" w:rsidRDefault="00DC0E71" w:rsidP="0031545C">
            <w:pPr>
              <w:spacing w:before="60" w:after="60"/>
              <w:rPr>
                <w:b/>
                <w:szCs w:val="20"/>
              </w:rPr>
            </w:pPr>
            <w:r w:rsidRPr="00DF5B42">
              <w:rPr>
                <w:b/>
                <w:szCs w:val="20"/>
              </w:rPr>
              <w:t>medical centre</w:t>
            </w:r>
          </w:p>
        </w:tc>
        <w:tc>
          <w:tcPr>
            <w:tcW w:w="7302" w:type="dxa"/>
          </w:tcPr>
          <w:p w:rsidR="00DC0E71" w:rsidRPr="00DF5B42" w:rsidRDefault="00DC0E71" w:rsidP="00A72DCF">
            <w:pPr>
              <w:spacing w:before="60" w:after="60"/>
              <w:rPr>
                <w:szCs w:val="20"/>
              </w:rPr>
            </w:pPr>
            <w:proofErr w:type="gramStart"/>
            <w:r w:rsidRPr="00DF5B42">
              <w:rPr>
                <w:szCs w:val="20"/>
              </w:rPr>
              <w:t>means</w:t>
            </w:r>
            <w:proofErr w:type="gramEnd"/>
            <w:r w:rsidRPr="00DF5B42">
              <w:rPr>
                <w:szCs w:val="20"/>
              </w:rPr>
              <w:t xml:space="preserve"> premises other than a hospital used by 3 or more health practitioners at the same time for the investigation or treatment of human injuries or ailments and for general outpatient care.</w:t>
            </w:r>
          </w:p>
        </w:tc>
      </w:tr>
      <w:tr w:rsidR="00DC0E71" w:rsidRPr="00DF5B42" w:rsidTr="00891CAB">
        <w:tc>
          <w:tcPr>
            <w:tcW w:w="2660" w:type="dxa"/>
          </w:tcPr>
          <w:p w:rsidR="00DC0E71" w:rsidRPr="00DF5B42" w:rsidRDefault="00046BA5" w:rsidP="0031545C">
            <w:pPr>
              <w:spacing w:before="60" w:after="60"/>
              <w:rPr>
                <w:b/>
                <w:szCs w:val="20"/>
              </w:rPr>
            </w:pPr>
            <w:r w:rsidRPr="00DF5B42">
              <w:rPr>
                <w:b/>
                <w:szCs w:val="20"/>
              </w:rPr>
              <w:t>mining operations</w:t>
            </w:r>
          </w:p>
        </w:tc>
        <w:tc>
          <w:tcPr>
            <w:tcW w:w="7302" w:type="dxa"/>
          </w:tcPr>
          <w:p w:rsidR="00DC0E71" w:rsidRPr="00DF5B42" w:rsidRDefault="00046BA5" w:rsidP="00A72DCF">
            <w:pPr>
              <w:spacing w:before="60" w:after="60"/>
              <w:rPr>
                <w:szCs w:val="20"/>
              </w:rPr>
            </w:pPr>
            <w:proofErr w:type="gramStart"/>
            <w:r w:rsidRPr="00DF5B42">
              <w:rPr>
                <w:szCs w:val="20"/>
              </w:rPr>
              <w:t>means</w:t>
            </w:r>
            <w:proofErr w:type="gramEnd"/>
            <w:r w:rsidRPr="00DF5B42">
              <w:rPr>
                <w:szCs w:val="20"/>
              </w:rPr>
              <w:t xml:space="preserve"> premises where mining operations, as that term is defined in the </w:t>
            </w:r>
            <w:r w:rsidRPr="00DF5B42">
              <w:rPr>
                <w:i/>
                <w:szCs w:val="20"/>
              </w:rPr>
              <w:t>Mining Act 1978</w:t>
            </w:r>
            <w:r w:rsidRPr="00DF5B42">
              <w:rPr>
                <w:szCs w:val="20"/>
              </w:rPr>
              <w:t xml:space="preserve"> section 8(1), is carried out.</w:t>
            </w:r>
          </w:p>
        </w:tc>
      </w:tr>
      <w:tr w:rsidR="00046BA5" w:rsidRPr="00DF5B42" w:rsidTr="00891CAB">
        <w:tc>
          <w:tcPr>
            <w:tcW w:w="2660" w:type="dxa"/>
          </w:tcPr>
          <w:p w:rsidR="00046BA5" w:rsidRPr="00DF5B42" w:rsidRDefault="00046BA5" w:rsidP="0031545C">
            <w:pPr>
              <w:spacing w:before="60" w:after="60"/>
              <w:rPr>
                <w:b/>
                <w:szCs w:val="20"/>
              </w:rPr>
            </w:pPr>
            <w:r w:rsidRPr="00DF5B42">
              <w:rPr>
                <w:b/>
                <w:szCs w:val="20"/>
              </w:rPr>
              <w:t>motel</w:t>
            </w:r>
          </w:p>
        </w:tc>
        <w:tc>
          <w:tcPr>
            <w:tcW w:w="7302" w:type="dxa"/>
          </w:tcPr>
          <w:p w:rsidR="00046BA5" w:rsidRPr="00DF5B42" w:rsidRDefault="00046BA5" w:rsidP="00A72DCF">
            <w:pPr>
              <w:spacing w:before="60" w:after="60"/>
              <w:contextualSpacing/>
              <w:rPr>
                <w:szCs w:val="20"/>
              </w:rPr>
            </w:pPr>
            <w:r w:rsidRPr="00DF5B42">
              <w:rPr>
                <w:szCs w:val="20"/>
              </w:rPr>
              <w:t xml:space="preserve">means premises, which may be licensed under the </w:t>
            </w:r>
            <w:r w:rsidRPr="00DF5B42">
              <w:rPr>
                <w:i/>
                <w:szCs w:val="20"/>
              </w:rPr>
              <w:t>Liquor Control Act 1988</w:t>
            </w:r>
            <w:r w:rsidRPr="00DF5B42">
              <w:rPr>
                <w:szCs w:val="20"/>
              </w:rPr>
              <w:t xml:space="preserve"> –</w:t>
            </w:r>
          </w:p>
          <w:p w:rsidR="00046BA5" w:rsidRPr="00DF5B42" w:rsidRDefault="00046BA5" w:rsidP="00C71724">
            <w:pPr>
              <w:pStyle w:val="ListParagraph"/>
              <w:numPr>
                <w:ilvl w:val="1"/>
                <w:numId w:val="50"/>
              </w:numPr>
              <w:spacing w:before="60" w:after="60"/>
              <w:ind w:left="459" w:hanging="425"/>
              <w:rPr>
                <w:szCs w:val="20"/>
              </w:rPr>
            </w:pPr>
            <w:r w:rsidRPr="00DF5B42">
              <w:rPr>
                <w:szCs w:val="20"/>
              </w:rPr>
              <w:t>used to accommodate guests in a manner similar to a hotel; and</w:t>
            </w:r>
          </w:p>
          <w:p w:rsidR="00046BA5" w:rsidRPr="00DF5B42" w:rsidRDefault="00046BA5" w:rsidP="00C71724">
            <w:pPr>
              <w:pStyle w:val="ListParagraph"/>
              <w:numPr>
                <w:ilvl w:val="1"/>
                <w:numId w:val="50"/>
              </w:numPr>
              <w:spacing w:before="60" w:after="60"/>
              <w:ind w:left="459" w:hanging="426"/>
              <w:contextualSpacing w:val="0"/>
              <w:rPr>
                <w:szCs w:val="20"/>
              </w:rPr>
            </w:pPr>
            <w:proofErr w:type="gramStart"/>
            <w:r w:rsidRPr="00DF5B42">
              <w:rPr>
                <w:szCs w:val="20"/>
              </w:rPr>
              <w:t>with</w:t>
            </w:r>
            <w:proofErr w:type="gramEnd"/>
            <w:r w:rsidRPr="00DF5B42">
              <w:rPr>
                <w:szCs w:val="20"/>
              </w:rPr>
              <w:t xml:space="preserve"> specific provision for the accommodation of guests with motor vehicles.</w:t>
            </w:r>
          </w:p>
        </w:tc>
      </w:tr>
      <w:tr w:rsidR="00046BA5" w:rsidRPr="00DF5B42" w:rsidTr="00891CAB">
        <w:tc>
          <w:tcPr>
            <w:tcW w:w="2660" w:type="dxa"/>
          </w:tcPr>
          <w:p w:rsidR="00046BA5" w:rsidRPr="00DF5B42" w:rsidRDefault="00046BA5" w:rsidP="00A72DCF">
            <w:pPr>
              <w:spacing w:before="60" w:after="60"/>
              <w:rPr>
                <w:b/>
                <w:szCs w:val="20"/>
              </w:rPr>
            </w:pPr>
            <w:r w:rsidRPr="00DF5B42">
              <w:rPr>
                <w:b/>
                <w:szCs w:val="20"/>
              </w:rPr>
              <w:t>motor</w:t>
            </w:r>
            <w:r w:rsidR="00036FC7" w:rsidRPr="00DF5B42">
              <w:rPr>
                <w:b/>
                <w:szCs w:val="20"/>
              </w:rPr>
              <w:t xml:space="preserve"> vehicle, boat or caravan sales</w:t>
            </w:r>
          </w:p>
        </w:tc>
        <w:tc>
          <w:tcPr>
            <w:tcW w:w="7302" w:type="dxa"/>
          </w:tcPr>
          <w:p w:rsidR="00046BA5" w:rsidRPr="00DF5B42" w:rsidRDefault="00046BA5" w:rsidP="00A72DCF">
            <w:pPr>
              <w:spacing w:before="60" w:after="60"/>
              <w:rPr>
                <w:szCs w:val="20"/>
              </w:rPr>
            </w:pPr>
            <w:proofErr w:type="gramStart"/>
            <w:r w:rsidRPr="00DF5B42">
              <w:rPr>
                <w:szCs w:val="20"/>
              </w:rPr>
              <w:t>means</w:t>
            </w:r>
            <w:proofErr w:type="gramEnd"/>
            <w:r w:rsidRPr="00DF5B42">
              <w:rPr>
                <w:szCs w:val="20"/>
              </w:rPr>
              <w:t xml:space="preserve"> premises used to sell or hire motor vehicles, boats or caravans.</w:t>
            </w:r>
          </w:p>
        </w:tc>
      </w:tr>
      <w:tr w:rsidR="00046BA5" w:rsidRPr="00DF5B42" w:rsidTr="00891CAB">
        <w:tc>
          <w:tcPr>
            <w:tcW w:w="2660" w:type="dxa"/>
          </w:tcPr>
          <w:p w:rsidR="00046BA5" w:rsidRPr="00DF5B42" w:rsidRDefault="00046BA5" w:rsidP="0031545C">
            <w:pPr>
              <w:spacing w:before="60" w:after="60"/>
              <w:rPr>
                <w:b/>
                <w:szCs w:val="20"/>
              </w:rPr>
            </w:pPr>
            <w:r w:rsidRPr="00DF5B42">
              <w:rPr>
                <w:b/>
                <w:szCs w:val="20"/>
              </w:rPr>
              <w:t>motor vehicle repair</w:t>
            </w:r>
          </w:p>
        </w:tc>
        <w:tc>
          <w:tcPr>
            <w:tcW w:w="7302" w:type="dxa"/>
          </w:tcPr>
          <w:p w:rsidR="00046BA5" w:rsidRPr="00DF5B42" w:rsidRDefault="00046BA5" w:rsidP="00A72DCF">
            <w:pPr>
              <w:spacing w:before="60" w:after="60"/>
              <w:contextualSpacing/>
              <w:rPr>
                <w:szCs w:val="20"/>
              </w:rPr>
            </w:pPr>
            <w:r w:rsidRPr="00DF5B42">
              <w:rPr>
                <w:szCs w:val="20"/>
              </w:rPr>
              <w:t>means premises used for or in connection with –</w:t>
            </w:r>
          </w:p>
          <w:p w:rsidR="00046BA5" w:rsidRPr="00DF5B42" w:rsidRDefault="00046BA5" w:rsidP="00C71724">
            <w:pPr>
              <w:pStyle w:val="ListParagraph"/>
              <w:numPr>
                <w:ilvl w:val="0"/>
                <w:numId w:val="56"/>
              </w:numPr>
              <w:spacing w:before="60" w:after="60"/>
              <w:ind w:left="459" w:hanging="425"/>
              <w:rPr>
                <w:szCs w:val="20"/>
              </w:rPr>
            </w:pPr>
            <w:r w:rsidRPr="00DF5B42">
              <w:rPr>
                <w:szCs w:val="20"/>
              </w:rPr>
              <w:t>electrical and mechanical repairs, or overhauls, to vehicles other than panel beating, spray painting or chassis reshaping of vehicles; or</w:t>
            </w:r>
          </w:p>
          <w:p w:rsidR="00046BA5" w:rsidRPr="00DF5B42" w:rsidRDefault="00046BA5" w:rsidP="00C71724">
            <w:pPr>
              <w:pStyle w:val="ListParagraph"/>
              <w:numPr>
                <w:ilvl w:val="0"/>
                <w:numId w:val="56"/>
              </w:numPr>
              <w:spacing w:before="60" w:after="60"/>
              <w:ind w:left="459" w:hanging="426"/>
              <w:contextualSpacing w:val="0"/>
              <w:rPr>
                <w:szCs w:val="20"/>
              </w:rPr>
            </w:pPr>
            <w:proofErr w:type="gramStart"/>
            <w:r w:rsidRPr="00DF5B42">
              <w:rPr>
                <w:szCs w:val="20"/>
              </w:rPr>
              <w:t>repairs</w:t>
            </w:r>
            <w:proofErr w:type="gramEnd"/>
            <w:r w:rsidRPr="00DF5B42">
              <w:rPr>
                <w:szCs w:val="20"/>
              </w:rPr>
              <w:t xml:space="preserve"> to tyres other than recapping or </w:t>
            </w:r>
            <w:proofErr w:type="spellStart"/>
            <w:r w:rsidRPr="00DF5B42">
              <w:rPr>
                <w:szCs w:val="20"/>
              </w:rPr>
              <w:t>retreading</w:t>
            </w:r>
            <w:proofErr w:type="spellEnd"/>
            <w:r w:rsidRPr="00DF5B42">
              <w:rPr>
                <w:szCs w:val="20"/>
              </w:rPr>
              <w:t xml:space="preserve"> of tyres.</w:t>
            </w:r>
          </w:p>
        </w:tc>
      </w:tr>
      <w:tr w:rsidR="00046BA5" w:rsidRPr="00DF5B42" w:rsidTr="00891CAB">
        <w:tc>
          <w:tcPr>
            <w:tcW w:w="2660" w:type="dxa"/>
          </w:tcPr>
          <w:p w:rsidR="00046BA5" w:rsidRPr="00DF5B42" w:rsidRDefault="00046BA5" w:rsidP="00A72DCF">
            <w:pPr>
              <w:spacing w:before="60" w:after="60"/>
              <w:rPr>
                <w:b/>
                <w:szCs w:val="20"/>
              </w:rPr>
            </w:pPr>
            <w:r w:rsidRPr="00DF5B42">
              <w:rPr>
                <w:b/>
                <w:szCs w:val="20"/>
              </w:rPr>
              <w:lastRenderedPageBreak/>
              <w:t>motor vehicle wash</w:t>
            </w:r>
          </w:p>
        </w:tc>
        <w:tc>
          <w:tcPr>
            <w:tcW w:w="7302" w:type="dxa"/>
          </w:tcPr>
          <w:p w:rsidR="00046BA5" w:rsidRPr="00DF5B42" w:rsidRDefault="00046BA5" w:rsidP="00A72DCF">
            <w:pPr>
              <w:spacing w:before="60" w:after="60"/>
              <w:rPr>
                <w:szCs w:val="20"/>
              </w:rPr>
            </w:pPr>
            <w:proofErr w:type="gramStart"/>
            <w:r w:rsidRPr="00DF5B42">
              <w:rPr>
                <w:szCs w:val="20"/>
              </w:rPr>
              <w:t>means</w:t>
            </w:r>
            <w:proofErr w:type="gramEnd"/>
            <w:r w:rsidRPr="00DF5B42">
              <w:rPr>
                <w:szCs w:val="20"/>
              </w:rPr>
              <w:t xml:space="preserve"> premises primarily used to wash motor vehicles.</w:t>
            </w:r>
          </w:p>
        </w:tc>
      </w:tr>
      <w:tr w:rsidR="00046BA5" w:rsidRPr="00DF5B42" w:rsidTr="00891CAB">
        <w:tc>
          <w:tcPr>
            <w:tcW w:w="2660" w:type="dxa"/>
          </w:tcPr>
          <w:p w:rsidR="00046BA5" w:rsidRPr="00DF5B42" w:rsidRDefault="00157A39" w:rsidP="0031545C">
            <w:pPr>
              <w:spacing w:before="60" w:after="60"/>
              <w:rPr>
                <w:b/>
                <w:szCs w:val="20"/>
              </w:rPr>
            </w:pPr>
            <w:r w:rsidRPr="00DF5B42">
              <w:rPr>
                <w:b/>
                <w:szCs w:val="20"/>
              </w:rPr>
              <w:t>office</w:t>
            </w:r>
          </w:p>
        </w:tc>
        <w:tc>
          <w:tcPr>
            <w:tcW w:w="7302" w:type="dxa"/>
          </w:tcPr>
          <w:p w:rsidR="00046BA5" w:rsidRPr="00DF5B42" w:rsidRDefault="00157A39" w:rsidP="00A72DCF">
            <w:pPr>
              <w:spacing w:before="60" w:after="60"/>
              <w:rPr>
                <w:szCs w:val="20"/>
              </w:rPr>
            </w:pPr>
            <w:proofErr w:type="gramStart"/>
            <w:r w:rsidRPr="00DF5B42">
              <w:rPr>
                <w:szCs w:val="20"/>
              </w:rPr>
              <w:t>means</w:t>
            </w:r>
            <w:proofErr w:type="gramEnd"/>
            <w:r w:rsidRPr="00DF5B42">
              <w:rPr>
                <w:szCs w:val="20"/>
              </w:rPr>
              <w:t xml:space="preserve"> premises used for administration, clerical, technical, professional or similar business activities.</w:t>
            </w:r>
          </w:p>
        </w:tc>
      </w:tr>
      <w:tr w:rsidR="00157A39" w:rsidRPr="00DF5B42" w:rsidTr="00891CAB">
        <w:tc>
          <w:tcPr>
            <w:tcW w:w="2660" w:type="dxa"/>
          </w:tcPr>
          <w:p w:rsidR="00157A39" w:rsidRPr="00DF5B42" w:rsidRDefault="00157A39" w:rsidP="0031545C">
            <w:pPr>
              <w:spacing w:before="60" w:after="60"/>
              <w:rPr>
                <w:b/>
                <w:szCs w:val="20"/>
              </w:rPr>
            </w:pPr>
            <w:r w:rsidRPr="00DF5B42">
              <w:rPr>
                <w:b/>
                <w:szCs w:val="20"/>
              </w:rPr>
              <w:t>park home park</w:t>
            </w:r>
          </w:p>
        </w:tc>
        <w:tc>
          <w:tcPr>
            <w:tcW w:w="7302" w:type="dxa"/>
          </w:tcPr>
          <w:p w:rsidR="00157A39" w:rsidRPr="00DF5B42" w:rsidRDefault="00157A39" w:rsidP="00A72DCF">
            <w:pPr>
              <w:spacing w:before="60" w:after="60"/>
              <w:rPr>
                <w:szCs w:val="20"/>
              </w:rPr>
            </w:pPr>
            <w:proofErr w:type="gramStart"/>
            <w:r w:rsidRPr="00DF5B42">
              <w:rPr>
                <w:szCs w:val="20"/>
              </w:rPr>
              <w:t>means</w:t>
            </w:r>
            <w:proofErr w:type="gramEnd"/>
            <w:r w:rsidRPr="00DF5B42">
              <w:rPr>
                <w:szCs w:val="20"/>
              </w:rPr>
              <w:t xml:space="preserve"> premises used as a park home park as defined in the </w:t>
            </w:r>
            <w:r w:rsidRPr="00DF5B42">
              <w:rPr>
                <w:i/>
                <w:szCs w:val="20"/>
              </w:rPr>
              <w:t>Caravan Parks and Camping Grounds Regulations 1997</w:t>
            </w:r>
            <w:r w:rsidRPr="00DF5B42">
              <w:rPr>
                <w:szCs w:val="20"/>
              </w:rPr>
              <w:t xml:space="preserve"> Schedule 8.</w:t>
            </w:r>
          </w:p>
        </w:tc>
      </w:tr>
      <w:tr w:rsidR="00157A39" w:rsidRPr="00DF5B42" w:rsidTr="00891CAB">
        <w:tc>
          <w:tcPr>
            <w:tcW w:w="2660" w:type="dxa"/>
          </w:tcPr>
          <w:p w:rsidR="00157A39" w:rsidRPr="00DF5B42" w:rsidRDefault="00157A39" w:rsidP="0031545C">
            <w:pPr>
              <w:spacing w:before="60" w:after="60"/>
              <w:rPr>
                <w:b/>
                <w:szCs w:val="20"/>
              </w:rPr>
            </w:pPr>
            <w:r w:rsidRPr="00DF5B42">
              <w:rPr>
                <w:b/>
                <w:szCs w:val="20"/>
              </w:rPr>
              <w:t>place of worship</w:t>
            </w:r>
          </w:p>
        </w:tc>
        <w:tc>
          <w:tcPr>
            <w:tcW w:w="7302" w:type="dxa"/>
          </w:tcPr>
          <w:p w:rsidR="00157A39" w:rsidRPr="00DF5B42" w:rsidRDefault="00157A39" w:rsidP="00A72DCF">
            <w:pPr>
              <w:spacing w:before="60" w:after="60"/>
              <w:rPr>
                <w:szCs w:val="20"/>
              </w:rPr>
            </w:pPr>
            <w:proofErr w:type="gramStart"/>
            <w:r w:rsidRPr="00DF5B42">
              <w:rPr>
                <w:szCs w:val="20"/>
              </w:rPr>
              <w:t>means</w:t>
            </w:r>
            <w:proofErr w:type="gramEnd"/>
            <w:r w:rsidRPr="00DF5B42">
              <w:rPr>
                <w:szCs w:val="20"/>
              </w:rPr>
              <w:t xml:space="preserve"> premises used for religious activities such as a chapel, church, mosque, synagogue or temple.</w:t>
            </w:r>
          </w:p>
        </w:tc>
      </w:tr>
      <w:tr w:rsidR="00157A39" w:rsidRPr="00DF5B42" w:rsidTr="00891CAB">
        <w:tc>
          <w:tcPr>
            <w:tcW w:w="2660" w:type="dxa"/>
          </w:tcPr>
          <w:p w:rsidR="00157A39" w:rsidRPr="00DF5B42" w:rsidRDefault="00157A39" w:rsidP="0031545C">
            <w:pPr>
              <w:spacing w:before="60" w:after="60"/>
              <w:rPr>
                <w:b/>
                <w:szCs w:val="20"/>
              </w:rPr>
            </w:pPr>
            <w:r w:rsidRPr="00DF5B42">
              <w:rPr>
                <w:b/>
                <w:szCs w:val="20"/>
              </w:rPr>
              <w:t>reception centre</w:t>
            </w:r>
          </w:p>
        </w:tc>
        <w:tc>
          <w:tcPr>
            <w:tcW w:w="7302" w:type="dxa"/>
          </w:tcPr>
          <w:p w:rsidR="00157A39" w:rsidRPr="00DF5B42" w:rsidRDefault="00157A39" w:rsidP="00A72DCF">
            <w:pPr>
              <w:spacing w:before="60" w:after="60"/>
              <w:rPr>
                <w:szCs w:val="20"/>
              </w:rPr>
            </w:pPr>
            <w:proofErr w:type="gramStart"/>
            <w:r w:rsidRPr="00DF5B42">
              <w:rPr>
                <w:szCs w:val="20"/>
              </w:rPr>
              <w:t>means</w:t>
            </w:r>
            <w:proofErr w:type="gramEnd"/>
            <w:r w:rsidRPr="00DF5B42">
              <w:rPr>
                <w:szCs w:val="20"/>
              </w:rPr>
              <w:t xml:space="preserve"> premises used for hosted functions on formal or ceremonial occasions.</w:t>
            </w:r>
          </w:p>
        </w:tc>
      </w:tr>
      <w:tr w:rsidR="00157A39" w:rsidRPr="00DF5B42" w:rsidTr="00891CAB">
        <w:tc>
          <w:tcPr>
            <w:tcW w:w="2660" w:type="dxa"/>
          </w:tcPr>
          <w:p w:rsidR="00157A39" w:rsidRPr="00DF5B42" w:rsidRDefault="00157A39" w:rsidP="00DC1A05">
            <w:pPr>
              <w:spacing w:before="60" w:after="60"/>
              <w:rPr>
                <w:b/>
                <w:szCs w:val="20"/>
              </w:rPr>
            </w:pPr>
            <w:r w:rsidRPr="00DF5B42">
              <w:rPr>
                <w:b/>
                <w:szCs w:val="20"/>
              </w:rPr>
              <w:t>recreation – private</w:t>
            </w:r>
          </w:p>
        </w:tc>
        <w:tc>
          <w:tcPr>
            <w:tcW w:w="7302" w:type="dxa"/>
          </w:tcPr>
          <w:p w:rsidR="00157A39" w:rsidRPr="00DF5B42" w:rsidRDefault="00157A39" w:rsidP="00A72DCF">
            <w:pPr>
              <w:spacing w:before="60" w:after="60"/>
              <w:contextualSpacing/>
              <w:rPr>
                <w:szCs w:val="20"/>
              </w:rPr>
            </w:pPr>
            <w:r w:rsidRPr="00DF5B42">
              <w:rPr>
                <w:szCs w:val="20"/>
              </w:rPr>
              <w:t>means premises that are –</w:t>
            </w:r>
          </w:p>
          <w:p w:rsidR="00157A39" w:rsidRPr="00DF5B42" w:rsidRDefault="00157A39" w:rsidP="00C71724">
            <w:pPr>
              <w:pStyle w:val="ListParagraph"/>
              <w:numPr>
                <w:ilvl w:val="0"/>
                <w:numId w:val="57"/>
              </w:numPr>
              <w:spacing w:before="60" w:after="60"/>
              <w:ind w:left="459" w:hanging="425"/>
              <w:rPr>
                <w:szCs w:val="20"/>
              </w:rPr>
            </w:pPr>
            <w:r w:rsidRPr="00DF5B42">
              <w:rPr>
                <w:szCs w:val="20"/>
              </w:rPr>
              <w:t>used for indoor or outdoor leisure, recreation or sport; and</w:t>
            </w:r>
          </w:p>
          <w:p w:rsidR="00157A39" w:rsidRPr="00DF5B42" w:rsidRDefault="00157A39" w:rsidP="00C71724">
            <w:pPr>
              <w:pStyle w:val="ListParagraph"/>
              <w:numPr>
                <w:ilvl w:val="0"/>
                <w:numId w:val="57"/>
              </w:numPr>
              <w:spacing w:before="60" w:after="60"/>
              <w:ind w:left="459" w:hanging="426"/>
              <w:contextualSpacing w:val="0"/>
              <w:rPr>
                <w:szCs w:val="20"/>
              </w:rPr>
            </w:pPr>
            <w:proofErr w:type="gramStart"/>
            <w:r w:rsidRPr="00DF5B42">
              <w:rPr>
                <w:szCs w:val="20"/>
              </w:rPr>
              <w:t>not</w:t>
            </w:r>
            <w:proofErr w:type="gramEnd"/>
            <w:r w:rsidRPr="00DF5B42">
              <w:rPr>
                <w:szCs w:val="20"/>
              </w:rPr>
              <w:t xml:space="preserve"> usually open to the public without charge.</w:t>
            </w:r>
          </w:p>
        </w:tc>
      </w:tr>
      <w:tr w:rsidR="006B7801" w:rsidRPr="00DF5B42" w:rsidTr="00891CAB">
        <w:tc>
          <w:tcPr>
            <w:tcW w:w="2660" w:type="dxa"/>
          </w:tcPr>
          <w:p w:rsidR="006B7801" w:rsidRPr="00DF5B42" w:rsidRDefault="006B7801" w:rsidP="006B7801">
            <w:pPr>
              <w:spacing w:before="60" w:after="60"/>
              <w:rPr>
                <w:b/>
                <w:szCs w:val="20"/>
              </w:rPr>
            </w:pPr>
            <w:r w:rsidRPr="00DF5B42">
              <w:rPr>
                <w:b/>
                <w:szCs w:val="20"/>
              </w:rPr>
              <w:t>renewable energy facility</w:t>
            </w:r>
          </w:p>
        </w:tc>
        <w:tc>
          <w:tcPr>
            <w:tcW w:w="7302" w:type="dxa"/>
          </w:tcPr>
          <w:p w:rsidR="006B7801" w:rsidRPr="00DF5B42" w:rsidRDefault="00624E28" w:rsidP="00624E28">
            <w:pPr>
              <w:spacing w:before="60" w:after="60"/>
              <w:rPr>
                <w:szCs w:val="20"/>
              </w:rPr>
            </w:pPr>
            <w:r w:rsidRPr="00DF5B42">
              <w:rPr>
                <w:szCs w:val="20"/>
              </w:rPr>
              <w:t>means premises used to generate energy from a renewable energy source and includes any building or other structure used in, or in connection with, the generation of energy by a renewable resource but does not include anemometers, solar panels, wind turbines or other infrastructure used to generate energy located on a lot with a private rural use, single house or commercial premises where the energy produced principally supplies that use.</w:t>
            </w:r>
          </w:p>
        </w:tc>
      </w:tr>
      <w:tr w:rsidR="001F76AF" w:rsidRPr="00DF5B42" w:rsidTr="00891CAB">
        <w:tc>
          <w:tcPr>
            <w:tcW w:w="2660" w:type="dxa"/>
          </w:tcPr>
          <w:p w:rsidR="001F76AF" w:rsidRPr="00DF5B42" w:rsidRDefault="001F76AF" w:rsidP="001F76AF">
            <w:pPr>
              <w:spacing w:before="60" w:after="60"/>
              <w:rPr>
                <w:b/>
                <w:szCs w:val="20"/>
              </w:rPr>
            </w:pPr>
            <w:r w:rsidRPr="00DF5B42">
              <w:rPr>
                <w:b/>
                <w:szCs w:val="20"/>
              </w:rPr>
              <w:t>repurposed dwelling</w:t>
            </w:r>
          </w:p>
        </w:tc>
        <w:tc>
          <w:tcPr>
            <w:tcW w:w="7302" w:type="dxa"/>
          </w:tcPr>
          <w:p w:rsidR="001F76AF" w:rsidRPr="00DF5B42" w:rsidRDefault="00110A6C" w:rsidP="00110A6C">
            <w:pPr>
              <w:spacing w:before="60" w:after="60"/>
              <w:rPr>
                <w:szCs w:val="20"/>
              </w:rPr>
            </w:pPr>
            <w:proofErr w:type="gramStart"/>
            <w:r w:rsidRPr="00DF5B42">
              <w:rPr>
                <w:szCs w:val="20"/>
              </w:rPr>
              <w:t>means</w:t>
            </w:r>
            <w:proofErr w:type="gramEnd"/>
            <w:r w:rsidRPr="00DF5B42">
              <w:rPr>
                <w:szCs w:val="20"/>
              </w:rPr>
              <w:t xml:space="preserve"> a building or structure not previously used as a single house, which has been repurposed for use as a dwelling.</w:t>
            </w:r>
          </w:p>
        </w:tc>
      </w:tr>
      <w:tr w:rsidR="00157A39" w:rsidRPr="00DF5B42" w:rsidTr="00891CAB">
        <w:tc>
          <w:tcPr>
            <w:tcW w:w="2660" w:type="dxa"/>
          </w:tcPr>
          <w:p w:rsidR="00157A39" w:rsidRPr="00DF5B42" w:rsidRDefault="00157A39" w:rsidP="00DC1A05">
            <w:pPr>
              <w:spacing w:before="60" w:after="60"/>
              <w:rPr>
                <w:b/>
                <w:szCs w:val="20"/>
              </w:rPr>
            </w:pPr>
            <w:r w:rsidRPr="00DF5B42">
              <w:rPr>
                <w:b/>
                <w:szCs w:val="20"/>
              </w:rPr>
              <w:t>resource recovery centre</w:t>
            </w:r>
          </w:p>
        </w:tc>
        <w:tc>
          <w:tcPr>
            <w:tcW w:w="7302" w:type="dxa"/>
          </w:tcPr>
          <w:p w:rsidR="00157A39" w:rsidRPr="00DF5B42" w:rsidRDefault="00157A39" w:rsidP="00A72DCF">
            <w:pPr>
              <w:spacing w:before="60" w:after="60"/>
              <w:rPr>
                <w:szCs w:val="20"/>
              </w:rPr>
            </w:pPr>
            <w:proofErr w:type="gramStart"/>
            <w:r w:rsidRPr="00DF5B42">
              <w:rPr>
                <w:szCs w:val="20"/>
              </w:rPr>
              <w:t>means</w:t>
            </w:r>
            <w:proofErr w:type="gramEnd"/>
            <w:r w:rsidRPr="00DF5B42">
              <w:rPr>
                <w:szCs w:val="20"/>
              </w:rPr>
              <w:t xml:space="preserve"> premises other than a waste disposal facility used for the recovery of resources from waste.</w:t>
            </w:r>
          </w:p>
        </w:tc>
      </w:tr>
      <w:tr w:rsidR="00157A39" w:rsidRPr="00DF5B42" w:rsidTr="00891CAB">
        <w:tc>
          <w:tcPr>
            <w:tcW w:w="2660" w:type="dxa"/>
          </w:tcPr>
          <w:p w:rsidR="00157A39" w:rsidRPr="00DF5B42" w:rsidRDefault="00157A39" w:rsidP="00DC1A05">
            <w:pPr>
              <w:spacing w:before="60" w:after="60"/>
              <w:rPr>
                <w:b/>
                <w:szCs w:val="20"/>
              </w:rPr>
            </w:pPr>
            <w:r w:rsidRPr="00DF5B42">
              <w:rPr>
                <w:b/>
                <w:szCs w:val="20"/>
              </w:rPr>
              <w:t>restaurant/cafe</w:t>
            </w:r>
          </w:p>
        </w:tc>
        <w:tc>
          <w:tcPr>
            <w:tcW w:w="7302" w:type="dxa"/>
          </w:tcPr>
          <w:p w:rsidR="00157A39" w:rsidRPr="00DF5B42" w:rsidRDefault="00157A39" w:rsidP="00A72DCF">
            <w:pPr>
              <w:spacing w:before="60" w:after="60"/>
              <w:rPr>
                <w:szCs w:val="20"/>
              </w:rPr>
            </w:pPr>
            <w:r w:rsidRPr="00DF5B42">
              <w:rPr>
                <w:szCs w:val="20"/>
              </w:rPr>
              <w:t xml:space="preserve">means premises primarily used for the preparation, sale and serving of food and drinks for consumption on the premises by customers for whom seating is provided, including premises that are licenced under the </w:t>
            </w:r>
            <w:r w:rsidRPr="00DF5B42">
              <w:rPr>
                <w:i/>
                <w:szCs w:val="20"/>
              </w:rPr>
              <w:t>Liquor Control Act 1988</w:t>
            </w:r>
            <w:r w:rsidRPr="00DF5B42">
              <w:rPr>
                <w:szCs w:val="20"/>
              </w:rPr>
              <w:t>.</w:t>
            </w:r>
          </w:p>
        </w:tc>
      </w:tr>
      <w:tr w:rsidR="00157A39" w:rsidRPr="00DF5B42" w:rsidTr="00891CAB">
        <w:tc>
          <w:tcPr>
            <w:tcW w:w="2660" w:type="dxa"/>
          </w:tcPr>
          <w:p w:rsidR="00157A39" w:rsidRPr="00DF5B42" w:rsidRDefault="00157A39" w:rsidP="00DC1A05">
            <w:pPr>
              <w:spacing w:before="60" w:after="60"/>
              <w:rPr>
                <w:b/>
                <w:szCs w:val="20"/>
              </w:rPr>
            </w:pPr>
            <w:r w:rsidRPr="00DF5B42">
              <w:rPr>
                <w:b/>
                <w:szCs w:val="20"/>
              </w:rPr>
              <w:t>restricted premises</w:t>
            </w:r>
          </w:p>
        </w:tc>
        <w:tc>
          <w:tcPr>
            <w:tcW w:w="7302" w:type="dxa"/>
          </w:tcPr>
          <w:p w:rsidR="00157A39" w:rsidRPr="00DF5B42" w:rsidRDefault="00157A39" w:rsidP="00A72DCF">
            <w:pPr>
              <w:spacing w:before="60" w:after="60"/>
              <w:contextualSpacing/>
              <w:rPr>
                <w:szCs w:val="20"/>
              </w:rPr>
            </w:pPr>
            <w:r w:rsidRPr="00DF5B42">
              <w:rPr>
                <w:szCs w:val="20"/>
              </w:rPr>
              <w:t>means premises used for the sale by retail or wholesale, or the offer for hire, loan or exchange, or the exhibition, display or delivery of –</w:t>
            </w:r>
          </w:p>
          <w:p w:rsidR="00157A39" w:rsidRPr="00DF5B42" w:rsidRDefault="00157A39" w:rsidP="00C71724">
            <w:pPr>
              <w:pStyle w:val="ListParagraph"/>
              <w:numPr>
                <w:ilvl w:val="0"/>
                <w:numId w:val="58"/>
              </w:numPr>
              <w:spacing w:before="60" w:after="60"/>
              <w:ind w:left="459" w:hanging="459"/>
              <w:rPr>
                <w:szCs w:val="20"/>
              </w:rPr>
            </w:pPr>
            <w:r w:rsidRPr="00DF5B42">
              <w:rPr>
                <w:szCs w:val="20"/>
              </w:rPr>
              <w:t xml:space="preserve">publications that are classified as restricted under the </w:t>
            </w:r>
            <w:r w:rsidRPr="00DF5B42">
              <w:rPr>
                <w:i/>
                <w:szCs w:val="20"/>
              </w:rPr>
              <w:t>Classification (Publications, Films and Computer Games) Act 1995 (Commonwealth)</w:t>
            </w:r>
            <w:r w:rsidRPr="00DF5B42">
              <w:rPr>
                <w:szCs w:val="20"/>
              </w:rPr>
              <w:t>; and</w:t>
            </w:r>
          </w:p>
          <w:p w:rsidR="00157A39" w:rsidRPr="00DF5B42" w:rsidRDefault="00157A39" w:rsidP="00C71724">
            <w:pPr>
              <w:pStyle w:val="ListParagraph"/>
              <w:numPr>
                <w:ilvl w:val="0"/>
                <w:numId w:val="58"/>
              </w:numPr>
              <w:spacing w:before="60" w:after="60"/>
              <w:ind w:left="459" w:hanging="459"/>
              <w:rPr>
                <w:szCs w:val="20"/>
              </w:rPr>
            </w:pPr>
            <w:r w:rsidRPr="00DF5B42">
              <w:rPr>
                <w:szCs w:val="20"/>
              </w:rPr>
              <w:t>materials, compounds, preparations or articles which are used or intended to be used primarily in or in connection with any form of sexual behaviour or activity; or</w:t>
            </w:r>
          </w:p>
          <w:p w:rsidR="00157A39" w:rsidRPr="00DF5B42" w:rsidRDefault="00157A39" w:rsidP="00C71724">
            <w:pPr>
              <w:pStyle w:val="ListParagraph"/>
              <w:numPr>
                <w:ilvl w:val="0"/>
                <w:numId w:val="58"/>
              </w:numPr>
              <w:spacing w:before="60" w:after="60"/>
              <w:ind w:left="459" w:hanging="459"/>
              <w:contextualSpacing w:val="0"/>
              <w:rPr>
                <w:szCs w:val="20"/>
              </w:rPr>
            </w:pPr>
            <w:proofErr w:type="gramStart"/>
            <w:r w:rsidRPr="00DF5B42">
              <w:rPr>
                <w:szCs w:val="20"/>
              </w:rPr>
              <w:t>smoking-related</w:t>
            </w:r>
            <w:proofErr w:type="gramEnd"/>
            <w:r w:rsidRPr="00DF5B42">
              <w:rPr>
                <w:szCs w:val="20"/>
              </w:rPr>
              <w:t xml:space="preserve"> implements.</w:t>
            </w:r>
          </w:p>
        </w:tc>
      </w:tr>
      <w:tr w:rsidR="00157A39" w:rsidRPr="00DF5B42" w:rsidTr="00891CAB">
        <w:tc>
          <w:tcPr>
            <w:tcW w:w="2660" w:type="dxa"/>
          </w:tcPr>
          <w:p w:rsidR="00157A39" w:rsidRPr="00DF5B42" w:rsidRDefault="00D608BE" w:rsidP="00DC1A05">
            <w:pPr>
              <w:spacing w:before="60" w:after="60"/>
              <w:rPr>
                <w:b/>
                <w:szCs w:val="20"/>
              </w:rPr>
            </w:pPr>
            <w:r w:rsidRPr="00DF5B42">
              <w:rPr>
                <w:b/>
                <w:szCs w:val="20"/>
              </w:rPr>
              <w:t>road house</w:t>
            </w:r>
          </w:p>
        </w:tc>
        <w:tc>
          <w:tcPr>
            <w:tcW w:w="7302" w:type="dxa"/>
          </w:tcPr>
          <w:p w:rsidR="00D608BE" w:rsidRPr="00DF5B42" w:rsidRDefault="00D608BE" w:rsidP="00A72DCF">
            <w:pPr>
              <w:spacing w:before="60" w:after="60"/>
              <w:contextualSpacing/>
              <w:rPr>
                <w:szCs w:val="20"/>
              </w:rPr>
            </w:pPr>
            <w:r w:rsidRPr="00DF5B42">
              <w:rPr>
                <w:szCs w:val="20"/>
              </w:rPr>
              <w:t>means premises that has direct access to a State road other than a freeway and which provides the services or facilities provided by a freeway service centre and may provide any of the following facilities or services –</w:t>
            </w:r>
          </w:p>
          <w:p w:rsidR="00D608BE" w:rsidRPr="00DF5B42" w:rsidRDefault="00D608BE" w:rsidP="00C71724">
            <w:pPr>
              <w:pStyle w:val="ListParagraph"/>
              <w:numPr>
                <w:ilvl w:val="0"/>
                <w:numId w:val="59"/>
              </w:numPr>
              <w:spacing w:before="60" w:after="60"/>
              <w:ind w:left="459" w:hanging="459"/>
              <w:rPr>
                <w:szCs w:val="20"/>
              </w:rPr>
            </w:pPr>
            <w:r w:rsidRPr="00DF5B42">
              <w:rPr>
                <w:szCs w:val="20"/>
              </w:rPr>
              <w:t>a full range of automotive repair services;</w:t>
            </w:r>
          </w:p>
          <w:p w:rsidR="00D608BE" w:rsidRPr="00DF5B42" w:rsidRDefault="00D608BE" w:rsidP="00C71724">
            <w:pPr>
              <w:pStyle w:val="ListParagraph"/>
              <w:numPr>
                <w:ilvl w:val="0"/>
                <w:numId w:val="59"/>
              </w:numPr>
              <w:spacing w:before="60" w:after="60"/>
              <w:ind w:left="459" w:hanging="459"/>
              <w:rPr>
                <w:szCs w:val="20"/>
              </w:rPr>
            </w:pPr>
            <w:r w:rsidRPr="00DF5B42">
              <w:rPr>
                <w:szCs w:val="20"/>
              </w:rPr>
              <w:t>wrecking, panel beating and spray painting services;</w:t>
            </w:r>
          </w:p>
          <w:p w:rsidR="00D608BE" w:rsidRPr="00DF5B42" w:rsidRDefault="00D608BE" w:rsidP="00C71724">
            <w:pPr>
              <w:pStyle w:val="ListParagraph"/>
              <w:numPr>
                <w:ilvl w:val="0"/>
                <w:numId w:val="59"/>
              </w:numPr>
              <w:spacing w:before="60" w:after="60"/>
              <w:ind w:left="459" w:hanging="459"/>
              <w:rPr>
                <w:szCs w:val="20"/>
              </w:rPr>
            </w:pPr>
            <w:r w:rsidRPr="00DF5B42">
              <w:rPr>
                <w:szCs w:val="20"/>
              </w:rPr>
              <w:t>transport depot facilities;</w:t>
            </w:r>
          </w:p>
          <w:p w:rsidR="00D608BE" w:rsidRPr="00DF5B42" w:rsidRDefault="00D608BE" w:rsidP="00C71724">
            <w:pPr>
              <w:pStyle w:val="ListParagraph"/>
              <w:numPr>
                <w:ilvl w:val="0"/>
                <w:numId w:val="59"/>
              </w:numPr>
              <w:spacing w:before="60" w:after="60"/>
              <w:ind w:left="459" w:hanging="459"/>
              <w:rPr>
                <w:szCs w:val="20"/>
              </w:rPr>
            </w:pPr>
            <w:r w:rsidRPr="00DF5B42">
              <w:rPr>
                <w:szCs w:val="20"/>
              </w:rPr>
              <w:t>short-term accommodation for guests;</w:t>
            </w:r>
          </w:p>
          <w:p w:rsidR="00157A39" w:rsidRPr="00DF5B42" w:rsidRDefault="00D608BE" w:rsidP="00C71724">
            <w:pPr>
              <w:pStyle w:val="ListParagraph"/>
              <w:numPr>
                <w:ilvl w:val="0"/>
                <w:numId w:val="59"/>
              </w:numPr>
              <w:spacing w:before="60" w:after="60"/>
              <w:ind w:left="459" w:hanging="459"/>
              <w:contextualSpacing w:val="0"/>
              <w:rPr>
                <w:szCs w:val="20"/>
              </w:rPr>
            </w:pPr>
            <w:proofErr w:type="gramStart"/>
            <w:r w:rsidRPr="00DF5B42">
              <w:rPr>
                <w:szCs w:val="20"/>
              </w:rPr>
              <w:t>facilities</w:t>
            </w:r>
            <w:proofErr w:type="gramEnd"/>
            <w:r w:rsidRPr="00DF5B42">
              <w:rPr>
                <w:szCs w:val="20"/>
              </w:rPr>
              <w:t xml:space="preserve"> for being a muster point in response to accidents, natural disasters and other emergencies.</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t>rural home business</w:t>
            </w:r>
          </w:p>
        </w:tc>
        <w:tc>
          <w:tcPr>
            <w:tcW w:w="7302" w:type="dxa"/>
          </w:tcPr>
          <w:p w:rsidR="00D608BE" w:rsidRPr="00DF5B42" w:rsidRDefault="00D608BE" w:rsidP="00A72DCF">
            <w:pPr>
              <w:spacing w:before="60" w:after="60"/>
              <w:contextualSpacing/>
              <w:rPr>
                <w:szCs w:val="20"/>
              </w:rPr>
            </w:pPr>
            <w:r w:rsidRPr="00DF5B42">
              <w:rPr>
                <w:szCs w:val="20"/>
              </w:rPr>
              <w:t xml:space="preserve">means a dwelling or land around a dwelling used by an occupier of the </w:t>
            </w:r>
            <w:r w:rsidRPr="00DF5B42">
              <w:rPr>
                <w:szCs w:val="20"/>
              </w:rPr>
              <w:lastRenderedPageBreak/>
              <w:t xml:space="preserve">dwelling to carry out a business, service or </w:t>
            </w:r>
            <w:r w:rsidR="007E3723">
              <w:rPr>
                <w:szCs w:val="20"/>
              </w:rPr>
              <w:t>o</w:t>
            </w:r>
            <w:r w:rsidR="00CE03BC">
              <w:rPr>
                <w:szCs w:val="20"/>
              </w:rPr>
              <w:t>ccupation</w:t>
            </w:r>
            <w:r w:rsidR="00CE03BC" w:rsidRPr="00DF5B42">
              <w:rPr>
                <w:szCs w:val="20"/>
              </w:rPr>
              <w:t xml:space="preserve"> </w:t>
            </w:r>
            <w:r w:rsidRPr="00DF5B42">
              <w:rPr>
                <w:szCs w:val="20"/>
              </w:rPr>
              <w:t>if the carrying out of the business, service or occupation –</w:t>
            </w:r>
          </w:p>
          <w:p w:rsidR="00D608BE" w:rsidRPr="00DF5B42" w:rsidRDefault="00D608BE" w:rsidP="00C71724">
            <w:pPr>
              <w:pStyle w:val="ListParagraph"/>
              <w:numPr>
                <w:ilvl w:val="0"/>
                <w:numId w:val="60"/>
              </w:numPr>
              <w:spacing w:before="60" w:after="60"/>
              <w:ind w:left="459" w:hanging="425"/>
              <w:rPr>
                <w:szCs w:val="20"/>
              </w:rPr>
            </w:pPr>
            <w:r w:rsidRPr="00DF5B42">
              <w:rPr>
                <w:szCs w:val="20"/>
              </w:rPr>
              <w:t>does not involve employing more than 2 people who are not members of the occupier’s household; and</w:t>
            </w:r>
          </w:p>
          <w:p w:rsidR="00D608BE" w:rsidRPr="00DF5B42" w:rsidRDefault="00D608BE" w:rsidP="00C71724">
            <w:pPr>
              <w:pStyle w:val="ListParagraph"/>
              <w:numPr>
                <w:ilvl w:val="0"/>
                <w:numId w:val="60"/>
              </w:numPr>
              <w:spacing w:before="60" w:after="60"/>
              <w:ind w:left="459" w:hanging="425"/>
              <w:rPr>
                <w:szCs w:val="20"/>
              </w:rPr>
            </w:pPr>
            <w:r w:rsidRPr="00DF5B42">
              <w:rPr>
                <w:szCs w:val="20"/>
              </w:rPr>
              <w:t>will not cause injury to or adversely affect the amenity of the neighbourhood; and</w:t>
            </w:r>
          </w:p>
          <w:p w:rsidR="00D608BE" w:rsidRPr="00DF5B42" w:rsidRDefault="00D608BE" w:rsidP="00C71724">
            <w:pPr>
              <w:pStyle w:val="ListParagraph"/>
              <w:numPr>
                <w:ilvl w:val="0"/>
                <w:numId w:val="60"/>
              </w:numPr>
              <w:spacing w:before="60" w:after="60"/>
              <w:ind w:left="459" w:hanging="425"/>
              <w:rPr>
                <w:szCs w:val="20"/>
              </w:rPr>
            </w:pPr>
            <w:r w:rsidRPr="00DF5B42">
              <w:rPr>
                <w:szCs w:val="20"/>
              </w:rPr>
              <w:t xml:space="preserve">does not </w:t>
            </w:r>
            <w:r w:rsidR="00FB248E" w:rsidRPr="00DF5B42">
              <w:rPr>
                <w:szCs w:val="20"/>
              </w:rPr>
              <w:t>occupy an area greater than 200</w:t>
            </w:r>
            <w:r w:rsidRPr="00DF5B42">
              <w:rPr>
                <w:szCs w:val="20"/>
              </w:rPr>
              <w:t>m</w:t>
            </w:r>
            <w:r w:rsidRPr="00DF5B42">
              <w:rPr>
                <w:szCs w:val="20"/>
                <w:vertAlign w:val="superscript"/>
              </w:rPr>
              <w:t>2</w:t>
            </w:r>
            <w:r w:rsidRPr="00DF5B42">
              <w:rPr>
                <w:szCs w:val="20"/>
              </w:rPr>
              <w:t>; and</w:t>
            </w:r>
          </w:p>
          <w:p w:rsidR="00D608BE" w:rsidRPr="00DF5B42" w:rsidRDefault="00D608BE" w:rsidP="00C71724">
            <w:pPr>
              <w:pStyle w:val="ListParagraph"/>
              <w:numPr>
                <w:ilvl w:val="0"/>
                <w:numId w:val="60"/>
              </w:numPr>
              <w:spacing w:before="60" w:after="60"/>
              <w:ind w:left="459" w:hanging="425"/>
              <w:rPr>
                <w:szCs w:val="20"/>
              </w:rPr>
            </w:pPr>
            <w:r w:rsidRPr="00DF5B42">
              <w:rPr>
                <w:szCs w:val="20"/>
              </w:rPr>
              <w:t>does not involve the retail sale, display or hire of any goods unless the sale, display or hire is done only by means of the Internet; and</w:t>
            </w:r>
          </w:p>
          <w:p w:rsidR="00D608BE" w:rsidRPr="00DF5B42" w:rsidRDefault="00D608BE" w:rsidP="00C71724">
            <w:pPr>
              <w:pStyle w:val="ListParagraph"/>
              <w:numPr>
                <w:ilvl w:val="0"/>
                <w:numId w:val="60"/>
              </w:numPr>
              <w:spacing w:before="60" w:after="60"/>
              <w:ind w:left="459" w:hanging="425"/>
              <w:rPr>
                <w:szCs w:val="20"/>
              </w:rPr>
            </w:pPr>
            <w:r w:rsidRPr="00DF5B42">
              <w:rPr>
                <w:szCs w:val="20"/>
              </w:rPr>
              <w:t>does not result in traffic difficulties as a result of the inadequacy of parking or an increase in traffic volumes in the neighbourhood; and</w:t>
            </w:r>
          </w:p>
          <w:p w:rsidR="00D608BE" w:rsidRPr="00DF5B42" w:rsidRDefault="00D608BE" w:rsidP="00C71724">
            <w:pPr>
              <w:pStyle w:val="ListParagraph"/>
              <w:numPr>
                <w:ilvl w:val="0"/>
                <w:numId w:val="60"/>
              </w:numPr>
              <w:spacing w:before="60" w:after="60"/>
              <w:ind w:left="459" w:hanging="426"/>
              <w:contextualSpacing w:val="0"/>
              <w:rPr>
                <w:szCs w:val="20"/>
              </w:rPr>
            </w:pPr>
            <w:proofErr w:type="gramStart"/>
            <w:r w:rsidRPr="00DF5B42">
              <w:rPr>
                <w:szCs w:val="20"/>
              </w:rPr>
              <w:t>does</w:t>
            </w:r>
            <w:proofErr w:type="gramEnd"/>
            <w:r w:rsidRPr="00DF5B42">
              <w:rPr>
                <w:szCs w:val="20"/>
              </w:rPr>
              <w:t xml:space="preserve"> not involve the presence, use or calling of more than 3 vehicles at any one time or of a vehicle more than 30 tonnes gross weight.</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lastRenderedPageBreak/>
              <w:t>rural pursuit/hobby farm</w:t>
            </w:r>
          </w:p>
        </w:tc>
        <w:tc>
          <w:tcPr>
            <w:tcW w:w="7302" w:type="dxa"/>
          </w:tcPr>
          <w:p w:rsidR="00D608BE" w:rsidRPr="00DF5B42" w:rsidRDefault="00D608BE" w:rsidP="00A72DCF">
            <w:pPr>
              <w:spacing w:before="60" w:after="60"/>
              <w:contextualSpacing/>
              <w:rPr>
                <w:szCs w:val="20"/>
              </w:rPr>
            </w:pPr>
            <w:r w:rsidRPr="00DF5B42">
              <w:rPr>
                <w:szCs w:val="20"/>
              </w:rPr>
              <w:t xml:space="preserve">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w:t>
            </w:r>
            <w:r w:rsidR="00036FC7" w:rsidRPr="00DF5B42">
              <w:rPr>
                <w:szCs w:val="20"/>
              </w:rPr>
              <w:t>–</w:t>
            </w:r>
          </w:p>
          <w:p w:rsidR="00D608BE" w:rsidRPr="00DF5B42" w:rsidRDefault="00D608BE" w:rsidP="00C71724">
            <w:pPr>
              <w:pStyle w:val="ListParagraph"/>
              <w:numPr>
                <w:ilvl w:val="0"/>
                <w:numId w:val="61"/>
              </w:numPr>
              <w:spacing w:before="60" w:after="60"/>
              <w:ind w:left="459" w:hanging="425"/>
              <w:rPr>
                <w:szCs w:val="20"/>
              </w:rPr>
            </w:pPr>
            <w:r w:rsidRPr="00DF5B42">
              <w:rPr>
                <w:szCs w:val="20"/>
              </w:rPr>
              <w:t xml:space="preserve">the rearing, </w:t>
            </w:r>
            <w:proofErr w:type="spellStart"/>
            <w:r w:rsidRPr="00DF5B42">
              <w:rPr>
                <w:szCs w:val="20"/>
              </w:rPr>
              <w:t>agistment</w:t>
            </w:r>
            <w:proofErr w:type="spellEnd"/>
            <w:r w:rsidRPr="00DF5B42">
              <w:rPr>
                <w:szCs w:val="20"/>
              </w:rPr>
              <w:t>, stabling or training of animals;</w:t>
            </w:r>
          </w:p>
          <w:p w:rsidR="00D608BE" w:rsidRPr="00DF5B42" w:rsidRDefault="00D608BE" w:rsidP="00C71724">
            <w:pPr>
              <w:pStyle w:val="ListParagraph"/>
              <w:numPr>
                <w:ilvl w:val="0"/>
                <w:numId w:val="61"/>
              </w:numPr>
              <w:spacing w:before="60" w:after="60"/>
              <w:ind w:left="459" w:hanging="425"/>
              <w:rPr>
                <w:szCs w:val="20"/>
              </w:rPr>
            </w:pPr>
            <w:r w:rsidRPr="00DF5B42">
              <w:rPr>
                <w:szCs w:val="20"/>
              </w:rPr>
              <w:t>the keeping of bees;</w:t>
            </w:r>
          </w:p>
          <w:p w:rsidR="00D608BE" w:rsidRPr="00DF5B42" w:rsidRDefault="00D608BE" w:rsidP="00C71724">
            <w:pPr>
              <w:pStyle w:val="ListParagraph"/>
              <w:numPr>
                <w:ilvl w:val="0"/>
                <w:numId w:val="61"/>
              </w:numPr>
              <w:spacing w:before="60" w:after="60"/>
              <w:ind w:left="459" w:hanging="426"/>
              <w:contextualSpacing w:val="0"/>
              <w:rPr>
                <w:szCs w:val="20"/>
              </w:rPr>
            </w:pPr>
            <w:proofErr w:type="gramStart"/>
            <w:r w:rsidRPr="00DF5B42">
              <w:rPr>
                <w:szCs w:val="20"/>
              </w:rPr>
              <w:t>the</w:t>
            </w:r>
            <w:proofErr w:type="gramEnd"/>
            <w:r w:rsidRPr="00DF5B42">
              <w:rPr>
                <w:szCs w:val="20"/>
              </w:rPr>
              <w:t xml:space="preserve"> sale of produce grown solely on the premises.</w:t>
            </w:r>
          </w:p>
        </w:tc>
      </w:tr>
      <w:tr w:rsidR="00110A6C" w:rsidRPr="00DF5B42" w:rsidTr="00891CAB">
        <w:tc>
          <w:tcPr>
            <w:tcW w:w="2660" w:type="dxa"/>
          </w:tcPr>
          <w:p w:rsidR="00110A6C" w:rsidRPr="00DF5B42" w:rsidRDefault="009D1091" w:rsidP="00A72DCF">
            <w:pPr>
              <w:spacing w:before="60" w:after="60"/>
              <w:rPr>
                <w:b/>
                <w:szCs w:val="20"/>
              </w:rPr>
            </w:pPr>
            <w:r w:rsidRPr="00DF5B42">
              <w:rPr>
                <w:b/>
                <w:szCs w:val="20"/>
              </w:rPr>
              <w:t>s</w:t>
            </w:r>
            <w:r w:rsidR="00110A6C" w:rsidRPr="00DF5B42">
              <w:rPr>
                <w:b/>
                <w:szCs w:val="20"/>
              </w:rPr>
              <w:t>econd-hand dwelling</w:t>
            </w:r>
          </w:p>
        </w:tc>
        <w:tc>
          <w:tcPr>
            <w:tcW w:w="7302" w:type="dxa"/>
          </w:tcPr>
          <w:p w:rsidR="00110A6C" w:rsidRPr="00DF5B42" w:rsidRDefault="00110A6C" w:rsidP="00110A6C">
            <w:pPr>
              <w:spacing w:before="60" w:after="60"/>
              <w:rPr>
                <w:szCs w:val="20"/>
              </w:rPr>
            </w:pPr>
            <w:proofErr w:type="gramStart"/>
            <w:r w:rsidRPr="00DF5B42">
              <w:rPr>
                <w:szCs w:val="20"/>
              </w:rPr>
              <w:t>means</w:t>
            </w:r>
            <w:proofErr w:type="gramEnd"/>
            <w:r w:rsidRPr="00DF5B42">
              <w:rPr>
                <w:szCs w:val="20"/>
              </w:rPr>
              <w:t xml:space="preserve"> a dwelling that has been in a different location, and has been dismantled and transported to another location, but does not include a new modular or transportable dwelling.</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t>serviced apartment</w:t>
            </w:r>
          </w:p>
        </w:tc>
        <w:tc>
          <w:tcPr>
            <w:tcW w:w="7302" w:type="dxa"/>
          </w:tcPr>
          <w:p w:rsidR="00D608BE" w:rsidRPr="00DF5B42" w:rsidRDefault="00D608BE" w:rsidP="00A72DCF">
            <w:pPr>
              <w:spacing w:before="60" w:after="60"/>
              <w:contextualSpacing/>
              <w:rPr>
                <w:szCs w:val="20"/>
              </w:rPr>
            </w:pPr>
            <w:r w:rsidRPr="00DF5B42">
              <w:rPr>
                <w:szCs w:val="20"/>
              </w:rPr>
              <w:t>means a group of units or apartments providing –</w:t>
            </w:r>
          </w:p>
          <w:p w:rsidR="00D608BE" w:rsidRPr="00DF5B42" w:rsidRDefault="00D608BE" w:rsidP="00C71724">
            <w:pPr>
              <w:pStyle w:val="ListParagraph"/>
              <w:numPr>
                <w:ilvl w:val="0"/>
                <w:numId w:val="62"/>
              </w:numPr>
              <w:spacing w:before="60" w:after="60"/>
              <w:ind w:left="459" w:hanging="425"/>
              <w:rPr>
                <w:szCs w:val="20"/>
              </w:rPr>
            </w:pPr>
            <w:r w:rsidRPr="00DF5B42">
              <w:rPr>
                <w:szCs w:val="20"/>
              </w:rPr>
              <w:t>self-contained short-stay accommodation for guests; and</w:t>
            </w:r>
          </w:p>
          <w:p w:rsidR="00D608BE" w:rsidRPr="00DF5B42" w:rsidRDefault="00D608BE" w:rsidP="00C71724">
            <w:pPr>
              <w:pStyle w:val="ListParagraph"/>
              <w:numPr>
                <w:ilvl w:val="0"/>
                <w:numId w:val="62"/>
              </w:numPr>
              <w:spacing w:before="60" w:after="60"/>
              <w:ind w:left="459" w:hanging="426"/>
              <w:contextualSpacing w:val="0"/>
              <w:rPr>
                <w:szCs w:val="20"/>
              </w:rPr>
            </w:pPr>
            <w:proofErr w:type="gramStart"/>
            <w:r w:rsidRPr="00DF5B42">
              <w:rPr>
                <w:szCs w:val="20"/>
              </w:rPr>
              <w:t>any</w:t>
            </w:r>
            <w:proofErr w:type="gramEnd"/>
            <w:r w:rsidRPr="00DF5B42">
              <w:rPr>
                <w:szCs w:val="20"/>
              </w:rPr>
              <w:t xml:space="preserve"> associated reception or recreational facilities.</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t>service station</w:t>
            </w:r>
          </w:p>
        </w:tc>
        <w:tc>
          <w:tcPr>
            <w:tcW w:w="7302" w:type="dxa"/>
          </w:tcPr>
          <w:p w:rsidR="00D608BE" w:rsidRPr="00DF5B42" w:rsidRDefault="00D608BE" w:rsidP="00A72DCF">
            <w:pPr>
              <w:spacing w:before="60" w:after="60"/>
              <w:contextualSpacing/>
              <w:rPr>
                <w:szCs w:val="20"/>
              </w:rPr>
            </w:pPr>
            <w:r w:rsidRPr="00DF5B42">
              <w:rPr>
                <w:szCs w:val="20"/>
              </w:rPr>
              <w:t>means premises other than premises used for a transport depot, panel beating, spray painting, major repairs or wrecking, that are used for –</w:t>
            </w:r>
          </w:p>
          <w:p w:rsidR="00D608BE" w:rsidRPr="00DF5B42" w:rsidRDefault="00D608BE" w:rsidP="00C71724">
            <w:pPr>
              <w:pStyle w:val="ListParagraph"/>
              <w:numPr>
                <w:ilvl w:val="0"/>
                <w:numId w:val="63"/>
              </w:numPr>
              <w:spacing w:before="60" w:after="60"/>
              <w:ind w:left="459" w:hanging="425"/>
              <w:rPr>
                <w:szCs w:val="20"/>
              </w:rPr>
            </w:pPr>
            <w:r w:rsidRPr="00DF5B42">
              <w:rPr>
                <w:szCs w:val="20"/>
              </w:rPr>
              <w:t>the retail sale of petroleum products, motor vehicle accessories and goods of an incidental or convenience nature; or</w:t>
            </w:r>
          </w:p>
          <w:p w:rsidR="00D608BE" w:rsidRPr="00DF5B42" w:rsidRDefault="00D608BE" w:rsidP="00C71724">
            <w:pPr>
              <w:pStyle w:val="ListParagraph"/>
              <w:numPr>
                <w:ilvl w:val="0"/>
                <w:numId w:val="63"/>
              </w:numPr>
              <w:spacing w:before="60" w:after="60"/>
              <w:ind w:left="459" w:hanging="426"/>
              <w:contextualSpacing w:val="0"/>
              <w:rPr>
                <w:szCs w:val="20"/>
              </w:rPr>
            </w:pPr>
            <w:proofErr w:type="gramStart"/>
            <w:r w:rsidRPr="00DF5B42">
              <w:rPr>
                <w:szCs w:val="20"/>
              </w:rPr>
              <w:t>the</w:t>
            </w:r>
            <w:proofErr w:type="gramEnd"/>
            <w:r w:rsidRPr="00DF5B42">
              <w:rPr>
                <w:szCs w:val="20"/>
              </w:rPr>
              <w:t xml:space="preserve"> carrying out of greasing, tyre repairs and minor mechanical repairs to motor vehicles.</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t>shop</w:t>
            </w:r>
          </w:p>
        </w:tc>
        <w:tc>
          <w:tcPr>
            <w:tcW w:w="7302" w:type="dxa"/>
          </w:tcPr>
          <w:p w:rsidR="00D608BE" w:rsidRPr="00DF5B42" w:rsidRDefault="00D608BE" w:rsidP="00A72DCF">
            <w:pPr>
              <w:spacing w:before="60" w:after="60"/>
              <w:rPr>
                <w:szCs w:val="20"/>
              </w:rPr>
            </w:pPr>
            <w:proofErr w:type="gramStart"/>
            <w:r w:rsidRPr="00DF5B42">
              <w:rPr>
                <w:szCs w:val="20"/>
              </w:rPr>
              <w:t>means</w:t>
            </w:r>
            <w:proofErr w:type="gramEnd"/>
            <w:r w:rsidRPr="00DF5B42">
              <w:rPr>
                <w:szCs w:val="20"/>
              </w:rPr>
              <w:t xml:space="preserve"> premises other than a bulky goods showroom, a liquor store</w:t>
            </w:r>
            <w:r w:rsidR="00036FC7" w:rsidRPr="00DF5B42">
              <w:rPr>
                <w:szCs w:val="20"/>
              </w:rPr>
              <w:t xml:space="preserve"> –</w:t>
            </w:r>
            <w:r w:rsidRPr="00DF5B42">
              <w:rPr>
                <w:szCs w:val="20"/>
              </w:rPr>
              <w:t xml:space="preserve"> large or a liquor store </w:t>
            </w:r>
            <w:r w:rsidR="00036FC7" w:rsidRPr="00DF5B42">
              <w:rPr>
                <w:szCs w:val="20"/>
              </w:rPr>
              <w:t>–</w:t>
            </w:r>
            <w:r w:rsidRPr="00DF5B42">
              <w:rPr>
                <w:szCs w:val="20"/>
              </w:rPr>
              <w:t xml:space="preserve"> small used to sell goods by retail, to hire goods, or to provide services of a personal nature, including hairdressing or beauty therapy services.</w:t>
            </w:r>
          </w:p>
        </w:tc>
      </w:tr>
      <w:tr w:rsidR="00A4210E" w:rsidRPr="00DF5B42" w:rsidTr="00891CAB">
        <w:tc>
          <w:tcPr>
            <w:tcW w:w="2660" w:type="dxa"/>
          </w:tcPr>
          <w:p w:rsidR="00D608BE" w:rsidRPr="00DF5B42" w:rsidRDefault="00D608BE" w:rsidP="00DC1A05">
            <w:pPr>
              <w:spacing w:before="60" w:after="60"/>
              <w:rPr>
                <w:b/>
                <w:szCs w:val="20"/>
              </w:rPr>
            </w:pPr>
            <w:r w:rsidRPr="00DF5B42">
              <w:rPr>
                <w:b/>
                <w:szCs w:val="20"/>
              </w:rPr>
              <w:t>small bar</w:t>
            </w:r>
          </w:p>
        </w:tc>
        <w:tc>
          <w:tcPr>
            <w:tcW w:w="7302" w:type="dxa"/>
          </w:tcPr>
          <w:p w:rsidR="00D608BE" w:rsidRPr="00DF5B42" w:rsidRDefault="00D608BE" w:rsidP="00A72DCF">
            <w:pPr>
              <w:spacing w:before="60" w:after="60"/>
              <w:rPr>
                <w:szCs w:val="20"/>
              </w:rPr>
            </w:pPr>
            <w:proofErr w:type="gramStart"/>
            <w:r w:rsidRPr="00DF5B42">
              <w:rPr>
                <w:szCs w:val="20"/>
              </w:rPr>
              <w:t>means</w:t>
            </w:r>
            <w:proofErr w:type="gramEnd"/>
            <w:r w:rsidRPr="00DF5B42">
              <w:rPr>
                <w:szCs w:val="20"/>
              </w:rPr>
              <w:t xml:space="preserve"> premises the subject of a small bar licence granted under the </w:t>
            </w:r>
            <w:r w:rsidRPr="00DF5B42">
              <w:rPr>
                <w:i/>
                <w:szCs w:val="20"/>
              </w:rPr>
              <w:t>Liquor Control Act 1988</w:t>
            </w:r>
            <w:r w:rsidRPr="00DF5B42">
              <w:rPr>
                <w:szCs w:val="20"/>
              </w:rPr>
              <w:t>.</w:t>
            </w:r>
          </w:p>
        </w:tc>
      </w:tr>
      <w:tr w:rsidR="00D608BE" w:rsidRPr="00DF5B42" w:rsidTr="00891CAB">
        <w:tc>
          <w:tcPr>
            <w:tcW w:w="2660" w:type="dxa"/>
          </w:tcPr>
          <w:p w:rsidR="00D608BE" w:rsidRPr="00DF5B42" w:rsidRDefault="00D608BE" w:rsidP="00A72DCF">
            <w:pPr>
              <w:spacing w:before="60" w:after="60"/>
              <w:rPr>
                <w:b/>
                <w:szCs w:val="20"/>
              </w:rPr>
            </w:pPr>
            <w:r w:rsidRPr="00DF5B42">
              <w:rPr>
                <w:b/>
                <w:szCs w:val="20"/>
              </w:rPr>
              <w:t>tavern</w:t>
            </w:r>
          </w:p>
        </w:tc>
        <w:tc>
          <w:tcPr>
            <w:tcW w:w="7302" w:type="dxa"/>
          </w:tcPr>
          <w:p w:rsidR="00D608BE" w:rsidRPr="00DF5B42" w:rsidRDefault="00D608BE" w:rsidP="00A72DCF">
            <w:pPr>
              <w:spacing w:before="60" w:after="60"/>
              <w:rPr>
                <w:szCs w:val="20"/>
              </w:rPr>
            </w:pPr>
            <w:proofErr w:type="gramStart"/>
            <w:r w:rsidRPr="00DF5B42">
              <w:rPr>
                <w:szCs w:val="20"/>
              </w:rPr>
              <w:t>means</w:t>
            </w:r>
            <w:proofErr w:type="gramEnd"/>
            <w:r w:rsidRPr="00DF5B42">
              <w:rPr>
                <w:szCs w:val="20"/>
              </w:rPr>
              <w:t xml:space="preserve"> premises the subject of a tavern licence granted under the </w:t>
            </w:r>
            <w:r w:rsidRPr="00DF5B42">
              <w:rPr>
                <w:i/>
                <w:szCs w:val="20"/>
              </w:rPr>
              <w:t>Liquor Control Act 1988</w:t>
            </w:r>
            <w:r w:rsidRPr="00DF5B42">
              <w:rPr>
                <w:szCs w:val="20"/>
              </w:rPr>
              <w:t>.</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t>telecommunications infrastructure</w:t>
            </w:r>
          </w:p>
        </w:tc>
        <w:tc>
          <w:tcPr>
            <w:tcW w:w="7302" w:type="dxa"/>
          </w:tcPr>
          <w:p w:rsidR="00D608BE" w:rsidRPr="00DF5B42" w:rsidRDefault="00D608BE" w:rsidP="00A72DCF">
            <w:pPr>
              <w:spacing w:before="60" w:after="60"/>
              <w:rPr>
                <w:szCs w:val="20"/>
              </w:rPr>
            </w:pPr>
            <w:proofErr w:type="gramStart"/>
            <w:r w:rsidRPr="00DF5B42">
              <w:rPr>
                <w:szCs w:val="20"/>
              </w:rPr>
              <w:t>means</w:t>
            </w:r>
            <w:proofErr w:type="gramEnd"/>
            <w:r w:rsidRPr="00DF5B42">
              <w:rPr>
                <w:szCs w:val="20"/>
              </w:rPr>
              <w:t xml:space="preserve"> premises used to accommodate the infrastructure used by or in connection with a telecommunications network including any line, equipment, apparatus, tower, antenna, tunnel, duct, hole, pit or other structure related to the network.</w:t>
            </w:r>
          </w:p>
        </w:tc>
      </w:tr>
      <w:tr w:rsidR="00D608BE" w:rsidRPr="00DF5B42" w:rsidTr="00891CAB">
        <w:tc>
          <w:tcPr>
            <w:tcW w:w="2660" w:type="dxa"/>
          </w:tcPr>
          <w:p w:rsidR="00D608BE" w:rsidRPr="00DF5B42" w:rsidRDefault="00D608BE" w:rsidP="00DC1A05">
            <w:pPr>
              <w:spacing w:before="60" w:after="60"/>
              <w:rPr>
                <w:b/>
                <w:szCs w:val="20"/>
              </w:rPr>
            </w:pPr>
            <w:r w:rsidRPr="00DF5B42">
              <w:rPr>
                <w:b/>
                <w:szCs w:val="20"/>
              </w:rPr>
              <w:lastRenderedPageBreak/>
              <w:t>tourist development</w:t>
            </w:r>
          </w:p>
        </w:tc>
        <w:tc>
          <w:tcPr>
            <w:tcW w:w="7302" w:type="dxa"/>
          </w:tcPr>
          <w:p w:rsidR="00D608BE" w:rsidRPr="00DF5B42" w:rsidRDefault="00D608BE" w:rsidP="00A72DCF">
            <w:pPr>
              <w:spacing w:before="60" w:after="60"/>
              <w:contextualSpacing/>
              <w:rPr>
                <w:szCs w:val="20"/>
              </w:rPr>
            </w:pPr>
            <w:r w:rsidRPr="00DF5B42">
              <w:rPr>
                <w:szCs w:val="20"/>
              </w:rPr>
              <w:t>means a building, or a group of buildings forming a complex, other than a bed and breakfast, a caravan park or holiday accommodation, used to provide –</w:t>
            </w:r>
          </w:p>
          <w:p w:rsidR="00D608BE" w:rsidRPr="00DF5B42" w:rsidRDefault="00D608BE" w:rsidP="00C71724">
            <w:pPr>
              <w:pStyle w:val="ListParagraph"/>
              <w:numPr>
                <w:ilvl w:val="2"/>
                <w:numId w:val="15"/>
              </w:numPr>
              <w:spacing w:before="60" w:after="60"/>
              <w:ind w:left="459" w:hanging="425"/>
              <w:rPr>
                <w:szCs w:val="20"/>
              </w:rPr>
            </w:pPr>
            <w:r w:rsidRPr="00DF5B42">
              <w:rPr>
                <w:szCs w:val="20"/>
              </w:rPr>
              <w:t>short-term accommodation for guests; and</w:t>
            </w:r>
          </w:p>
          <w:p w:rsidR="00D608BE" w:rsidRPr="00DF5B42" w:rsidRDefault="00D608BE" w:rsidP="00C71724">
            <w:pPr>
              <w:pStyle w:val="ListParagraph"/>
              <w:numPr>
                <w:ilvl w:val="2"/>
                <w:numId w:val="15"/>
              </w:numPr>
              <w:spacing w:before="60" w:after="60"/>
              <w:ind w:left="459" w:hanging="425"/>
              <w:rPr>
                <w:szCs w:val="20"/>
              </w:rPr>
            </w:pPr>
            <w:r w:rsidRPr="00DF5B42">
              <w:rPr>
                <w:szCs w:val="20"/>
              </w:rPr>
              <w:t>onsite facilities for the use of guests; and</w:t>
            </w:r>
          </w:p>
          <w:p w:rsidR="00D608BE" w:rsidRPr="00DF5B42" w:rsidRDefault="00D608BE" w:rsidP="00C71724">
            <w:pPr>
              <w:pStyle w:val="ListParagraph"/>
              <w:numPr>
                <w:ilvl w:val="2"/>
                <w:numId w:val="15"/>
              </w:numPr>
              <w:spacing w:before="60" w:after="60"/>
              <w:ind w:left="459" w:hanging="426"/>
              <w:contextualSpacing w:val="0"/>
              <w:rPr>
                <w:szCs w:val="20"/>
              </w:rPr>
            </w:pPr>
            <w:proofErr w:type="gramStart"/>
            <w:r w:rsidRPr="00DF5B42">
              <w:rPr>
                <w:szCs w:val="20"/>
              </w:rPr>
              <w:t>facilities</w:t>
            </w:r>
            <w:proofErr w:type="gramEnd"/>
            <w:r w:rsidRPr="00DF5B42">
              <w:rPr>
                <w:szCs w:val="20"/>
              </w:rPr>
              <w:t xml:space="preserve"> for the management of the development.</w:t>
            </w:r>
          </w:p>
        </w:tc>
      </w:tr>
      <w:tr w:rsidR="00D608BE" w:rsidRPr="00DF5B42" w:rsidTr="00891CAB">
        <w:tc>
          <w:tcPr>
            <w:tcW w:w="2660" w:type="dxa"/>
          </w:tcPr>
          <w:p w:rsidR="00D608BE" w:rsidRPr="00DF5B42" w:rsidRDefault="003E0662" w:rsidP="00DC1A05">
            <w:pPr>
              <w:spacing w:before="60" w:after="60"/>
              <w:rPr>
                <w:b/>
                <w:szCs w:val="20"/>
              </w:rPr>
            </w:pPr>
            <w:r w:rsidRPr="00DF5B42">
              <w:rPr>
                <w:b/>
                <w:szCs w:val="20"/>
              </w:rPr>
              <w:t>trade display</w:t>
            </w:r>
          </w:p>
        </w:tc>
        <w:tc>
          <w:tcPr>
            <w:tcW w:w="7302" w:type="dxa"/>
          </w:tcPr>
          <w:p w:rsidR="00D608BE" w:rsidRPr="00DF5B42" w:rsidRDefault="003E0662" w:rsidP="00A72DCF">
            <w:pPr>
              <w:spacing w:before="60" w:after="60"/>
              <w:rPr>
                <w:szCs w:val="20"/>
              </w:rPr>
            </w:pPr>
            <w:proofErr w:type="gramStart"/>
            <w:r w:rsidRPr="00DF5B42">
              <w:rPr>
                <w:szCs w:val="20"/>
              </w:rPr>
              <w:t>means</w:t>
            </w:r>
            <w:proofErr w:type="gramEnd"/>
            <w:r w:rsidRPr="00DF5B42">
              <w:rPr>
                <w:szCs w:val="20"/>
              </w:rPr>
              <w:t xml:space="preserve"> premises used for the display of trade goods and equipment for the purpose of advertisement.</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trade supplies</w:t>
            </w:r>
          </w:p>
        </w:tc>
        <w:tc>
          <w:tcPr>
            <w:tcW w:w="7302" w:type="dxa"/>
          </w:tcPr>
          <w:p w:rsidR="003E0662" w:rsidRPr="00DF5B42" w:rsidRDefault="003E0662" w:rsidP="00A72DCF">
            <w:pPr>
              <w:spacing w:before="60" w:after="60"/>
              <w:contextualSpacing/>
              <w:rPr>
                <w:szCs w:val="20"/>
              </w:rPr>
            </w:pPr>
            <w:r w:rsidRPr="00DF5B42">
              <w:rPr>
                <w:szCs w:val="20"/>
              </w:rPr>
              <w:t>means premises used to sell by wholesale or retail, or to hire, assemble or manufacture any materials, tools, equipment, machinery or other goods used for any of the following purposes including goods which may be assembled or manufactured off the premises –</w:t>
            </w:r>
          </w:p>
          <w:p w:rsidR="003E0662" w:rsidRPr="00DF5B42" w:rsidRDefault="003E0662" w:rsidP="00C71724">
            <w:pPr>
              <w:pStyle w:val="ListParagraph"/>
              <w:numPr>
                <w:ilvl w:val="0"/>
                <w:numId w:val="64"/>
              </w:numPr>
              <w:spacing w:before="60" w:after="60"/>
              <w:ind w:left="459" w:hanging="425"/>
              <w:rPr>
                <w:szCs w:val="20"/>
              </w:rPr>
            </w:pPr>
            <w:r w:rsidRPr="00DF5B42">
              <w:rPr>
                <w:szCs w:val="20"/>
              </w:rPr>
              <w:t>automotive repairs and servicing;</w:t>
            </w:r>
          </w:p>
          <w:p w:rsidR="003E0662" w:rsidRPr="00DF5B42" w:rsidRDefault="003E0662" w:rsidP="00C71724">
            <w:pPr>
              <w:pStyle w:val="ListParagraph"/>
              <w:numPr>
                <w:ilvl w:val="0"/>
                <w:numId w:val="64"/>
              </w:numPr>
              <w:spacing w:before="60" w:after="60"/>
              <w:ind w:left="459" w:hanging="425"/>
              <w:rPr>
                <w:szCs w:val="20"/>
              </w:rPr>
            </w:pPr>
            <w:r w:rsidRPr="00DF5B42">
              <w:rPr>
                <w:szCs w:val="20"/>
              </w:rPr>
              <w:t>building including repair and maintenance;</w:t>
            </w:r>
          </w:p>
          <w:p w:rsidR="003E0662" w:rsidRPr="00DF5B42" w:rsidRDefault="003E0662" w:rsidP="00C71724">
            <w:pPr>
              <w:pStyle w:val="ListParagraph"/>
              <w:numPr>
                <w:ilvl w:val="0"/>
                <w:numId w:val="64"/>
              </w:numPr>
              <w:spacing w:before="60" w:after="60"/>
              <w:ind w:left="459" w:hanging="425"/>
              <w:rPr>
                <w:szCs w:val="20"/>
              </w:rPr>
            </w:pPr>
            <w:r w:rsidRPr="00DF5B42">
              <w:rPr>
                <w:szCs w:val="20"/>
              </w:rPr>
              <w:t>industry;</w:t>
            </w:r>
          </w:p>
          <w:p w:rsidR="003E0662" w:rsidRPr="00DF5B42" w:rsidRDefault="003E0662" w:rsidP="00C71724">
            <w:pPr>
              <w:pStyle w:val="ListParagraph"/>
              <w:numPr>
                <w:ilvl w:val="0"/>
                <w:numId w:val="64"/>
              </w:numPr>
              <w:spacing w:before="60" w:after="60"/>
              <w:ind w:left="459" w:hanging="425"/>
              <w:rPr>
                <w:szCs w:val="20"/>
              </w:rPr>
            </w:pPr>
            <w:r w:rsidRPr="00DF5B42">
              <w:rPr>
                <w:szCs w:val="20"/>
              </w:rPr>
              <w:t>landscape gardening;</w:t>
            </w:r>
          </w:p>
          <w:p w:rsidR="003E0662" w:rsidRPr="00DF5B42" w:rsidRDefault="003E0662" w:rsidP="00C71724">
            <w:pPr>
              <w:pStyle w:val="ListParagraph"/>
              <w:numPr>
                <w:ilvl w:val="0"/>
                <w:numId w:val="64"/>
              </w:numPr>
              <w:spacing w:before="60" w:after="60"/>
              <w:ind w:left="459" w:hanging="425"/>
              <w:rPr>
                <w:szCs w:val="20"/>
              </w:rPr>
            </w:pPr>
            <w:r w:rsidRPr="00DF5B42">
              <w:rPr>
                <w:szCs w:val="20"/>
              </w:rPr>
              <w:t>provision of medical services;</w:t>
            </w:r>
          </w:p>
          <w:p w:rsidR="003E0662" w:rsidRPr="00DF5B42" w:rsidRDefault="003E0662" w:rsidP="00C71724">
            <w:pPr>
              <w:pStyle w:val="ListParagraph"/>
              <w:numPr>
                <w:ilvl w:val="0"/>
                <w:numId w:val="64"/>
              </w:numPr>
              <w:spacing w:before="60" w:after="60"/>
              <w:ind w:left="459" w:hanging="425"/>
              <w:rPr>
                <w:szCs w:val="20"/>
              </w:rPr>
            </w:pPr>
            <w:r w:rsidRPr="00DF5B42">
              <w:rPr>
                <w:szCs w:val="20"/>
              </w:rPr>
              <w:t>primary production;</w:t>
            </w:r>
          </w:p>
          <w:p w:rsidR="003E0662" w:rsidRPr="00DF5B42" w:rsidRDefault="003E0662" w:rsidP="00C71724">
            <w:pPr>
              <w:pStyle w:val="ListParagraph"/>
              <w:numPr>
                <w:ilvl w:val="0"/>
                <w:numId w:val="64"/>
              </w:numPr>
              <w:spacing w:before="60" w:after="60"/>
              <w:ind w:left="459" w:hanging="426"/>
              <w:contextualSpacing w:val="0"/>
              <w:rPr>
                <w:szCs w:val="20"/>
              </w:rPr>
            </w:pPr>
            <w:proofErr w:type="gramStart"/>
            <w:r w:rsidRPr="00DF5B42">
              <w:rPr>
                <w:szCs w:val="20"/>
              </w:rPr>
              <w:t>use</w:t>
            </w:r>
            <w:proofErr w:type="gramEnd"/>
            <w:r w:rsidRPr="00DF5B42">
              <w:rPr>
                <w:szCs w:val="20"/>
              </w:rPr>
              <w:t xml:space="preserve"> by government departments or agencies, including local government.</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transport depot</w:t>
            </w:r>
          </w:p>
        </w:tc>
        <w:tc>
          <w:tcPr>
            <w:tcW w:w="7302" w:type="dxa"/>
          </w:tcPr>
          <w:p w:rsidR="003E0662" w:rsidRPr="00DF5B42" w:rsidRDefault="003E0662" w:rsidP="00A72DCF">
            <w:pPr>
              <w:spacing w:before="60" w:after="60"/>
              <w:contextualSpacing/>
              <w:rPr>
                <w:szCs w:val="20"/>
              </w:rPr>
            </w:pPr>
            <w:r w:rsidRPr="00DF5B42">
              <w:rPr>
                <w:szCs w:val="20"/>
              </w:rPr>
              <w:t>means premises used primarily for the parking or garaging of 3 or more commercial vehicles including –</w:t>
            </w:r>
          </w:p>
          <w:p w:rsidR="003E0662" w:rsidRPr="00DF5B42" w:rsidRDefault="003E0662" w:rsidP="00C71724">
            <w:pPr>
              <w:pStyle w:val="ListParagraph"/>
              <w:numPr>
                <w:ilvl w:val="0"/>
                <w:numId w:val="65"/>
              </w:numPr>
              <w:spacing w:before="60" w:after="60"/>
              <w:ind w:left="459" w:hanging="426"/>
              <w:rPr>
                <w:szCs w:val="20"/>
              </w:rPr>
            </w:pPr>
            <w:r w:rsidRPr="00DF5B42">
              <w:rPr>
                <w:szCs w:val="20"/>
              </w:rPr>
              <w:t>any ancillary maintenance or refuelling of those vehicles; and</w:t>
            </w:r>
          </w:p>
          <w:p w:rsidR="003E0662" w:rsidRPr="00DF5B42" w:rsidRDefault="003E0662" w:rsidP="00C71724">
            <w:pPr>
              <w:pStyle w:val="ListParagraph"/>
              <w:numPr>
                <w:ilvl w:val="0"/>
                <w:numId w:val="65"/>
              </w:numPr>
              <w:spacing w:before="60" w:after="60"/>
              <w:ind w:left="459" w:hanging="426"/>
              <w:rPr>
                <w:szCs w:val="20"/>
              </w:rPr>
            </w:pPr>
            <w:r w:rsidRPr="00DF5B42">
              <w:rPr>
                <w:szCs w:val="20"/>
              </w:rPr>
              <w:t>any ancillary storage of goods brought to the premises by those vehicles; and</w:t>
            </w:r>
          </w:p>
          <w:p w:rsidR="003E0662" w:rsidRPr="00DF5B42" w:rsidRDefault="003E0662" w:rsidP="00C71724">
            <w:pPr>
              <w:pStyle w:val="ListParagraph"/>
              <w:numPr>
                <w:ilvl w:val="0"/>
                <w:numId w:val="65"/>
              </w:numPr>
              <w:spacing w:before="60" w:after="60"/>
              <w:ind w:left="459" w:hanging="426"/>
              <w:contextualSpacing w:val="0"/>
              <w:rPr>
                <w:szCs w:val="20"/>
              </w:rPr>
            </w:pPr>
            <w:proofErr w:type="gramStart"/>
            <w:r w:rsidRPr="00DF5B42">
              <w:rPr>
                <w:szCs w:val="20"/>
              </w:rPr>
              <w:t>the</w:t>
            </w:r>
            <w:proofErr w:type="gramEnd"/>
            <w:r w:rsidRPr="00DF5B42">
              <w:rPr>
                <w:szCs w:val="20"/>
              </w:rPr>
              <w:t xml:space="preserve"> transfer of goods or persons from one vehicle to another.</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tree farm</w:t>
            </w:r>
          </w:p>
        </w:tc>
        <w:tc>
          <w:tcPr>
            <w:tcW w:w="7302" w:type="dxa"/>
          </w:tcPr>
          <w:p w:rsidR="003E0662" w:rsidRPr="00DF5B42" w:rsidRDefault="003E0662" w:rsidP="00A72DCF">
            <w:pPr>
              <w:spacing w:before="60" w:after="60"/>
              <w:rPr>
                <w:szCs w:val="20"/>
              </w:rPr>
            </w:pPr>
            <w:proofErr w:type="gramStart"/>
            <w:r w:rsidRPr="00DF5B42">
              <w:rPr>
                <w:szCs w:val="20"/>
              </w:rPr>
              <w:t>means</w:t>
            </w:r>
            <w:proofErr w:type="gramEnd"/>
            <w:r w:rsidRPr="00DF5B42">
              <w:rPr>
                <w:szCs w:val="20"/>
              </w:rPr>
              <w:t xml:space="preserve"> land used commercially for tree production where trees are planted in blocks of more than one hectare, including land in respect of which a carbon right is registered under the </w:t>
            </w:r>
            <w:r w:rsidRPr="00DF5B42">
              <w:rPr>
                <w:i/>
                <w:szCs w:val="20"/>
              </w:rPr>
              <w:t xml:space="preserve">Carbon Rights Act 2003 </w:t>
            </w:r>
            <w:r w:rsidRPr="00DF5B42">
              <w:rPr>
                <w:szCs w:val="20"/>
              </w:rPr>
              <w:t>section 5.</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veterinary centre</w:t>
            </w:r>
          </w:p>
        </w:tc>
        <w:tc>
          <w:tcPr>
            <w:tcW w:w="7302" w:type="dxa"/>
          </w:tcPr>
          <w:p w:rsidR="003E0662" w:rsidRPr="00DF5B42" w:rsidRDefault="003E0662" w:rsidP="00A72DCF">
            <w:pPr>
              <w:spacing w:before="60" w:after="60"/>
              <w:rPr>
                <w:szCs w:val="20"/>
              </w:rPr>
            </w:pPr>
            <w:proofErr w:type="gramStart"/>
            <w:r w:rsidRPr="00DF5B42">
              <w:rPr>
                <w:szCs w:val="20"/>
              </w:rPr>
              <w:t>means</w:t>
            </w:r>
            <w:proofErr w:type="gramEnd"/>
            <w:r w:rsidRPr="00DF5B42">
              <w:rPr>
                <w:szCs w:val="20"/>
              </w:rPr>
              <w:t xml:space="preserve"> premises used to diagnose animal diseases or disorders, to surgically or medically treat animals, or for the prevention of animal diseases or disorders.</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warehouse/ storage</w:t>
            </w:r>
          </w:p>
        </w:tc>
        <w:tc>
          <w:tcPr>
            <w:tcW w:w="7302" w:type="dxa"/>
          </w:tcPr>
          <w:p w:rsidR="003E0662" w:rsidRPr="00DF5B42" w:rsidRDefault="003E0662" w:rsidP="00A72DCF">
            <w:pPr>
              <w:spacing w:before="60" w:after="60"/>
              <w:contextualSpacing/>
              <w:rPr>
                <w:szCs w:val="20"/>
              </w:rPr>
            </w:pPr>
            <w:r w:rsidRPr="00DF5B42">
              <w:rPr>
                <w:szCs w:val="20"/>
              </w:rPr>
              <w:t>means premises including indoor or outdoor facilities used for –</w:t>
            </w:r>
          </w:p>
          <w:p w:rsidR="003E0662" w:rsidRPr="00DF5B42" w:rsidRDefault="003E0662" w:rsidP="00C71724">
            <w:pPr>
              <w:pStyle w:val="ListParagraph"/>
              <w:numPr>
                <w:ilvl w:val="0"/>
                <w:numId w:val="66"/>
              </w:numPr>
              <w:spacing w:before="60" w:after="60"/>
              <w:ind w:left="459" w:hanging="425"/>
              <w:rPr>
                <w:szCs w:val="20"/>
              </w:rPr>
            </w:pPr>
            <w:r w:rsidRPr="00DF5B42">
              <w:rPr>
                <w:szCs w:val="20"/>
              </w:rPr>
              <w:t>the storage of goods, equipment, plant or materials; or</w:t>
            </w:r>
          </w:p>
          <w:p w:rsidR="003E0662" w:rsidRPr="00DF5B42" w:rsidRDefault="003E0662" w:rsidP="00C71724">
            <w:pPr>
              <w:pStyle w:val="ListParagraph"/>
              <w:numPr>
                <w:ilvl w:val="0"/>
                <w:numId w:val="66"/>
              </w:numPr>
              <w:spacing w:before="60" w:after="60"/>
              <w:ind w:left="459" w:hanging="426"/>
              <w:contextualSpacing w:val="0"/>
              <w:rPr>
                <w:szCs w:val="20"/>
              </w:rPr>
            </w:pPr>
            <w:proofErr w:type="gramStart"/>
            <w:r w:rsidRPr="00DF5B42">
              <w:rPr>
                <w:szCs w:val="20"/>
              </w:rPr>
              <w:t>the</w:t>
            </w:r>
            <w:proofErr w:type="gramEnd"/>
            <w:r w:rsidRPr="00DF5B42">
              <w:rPr>
                <w:szCs w:val="20"/>
              </w:rPr>
              <w:t xml:space="preserve"> display or the sale by wholesale of goods.</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waste disposal facility</w:t>
            </w:r>
          </w:p>
        </w:tc>
        <w:tc>
          <w:tcPr>
            <w:tcW w:w="7302" w:type="dxa"/>
          </w:tcPr>
          <w:p w:rsidR="003E0662" w:rsidRPr="00DF5B42" w:rsidRDefault="003E0662" w:rsidP="00A72DCF">
            <w:pPr>
              <w:spacing w:before="60" w:after="60"/>
              <w:contextualSpacing/>
              <w:rPr>
                <w:szCs w:val="20"/>
              </w:rPr>
            </w:pPr>
            <w:r w:rsidRPr="00DF5B42">
              <w:rPr>
                <w:szCs w:val="20"/>
              </w:rPr>
              <w:t>means premises used –</w:t>
            </w:r>
          </w:p>
          <w:p w:rsidR="003E0662" w:rsidRPr="00DF5B42" w:rsidRDefault="003E0662" w:rsidP="00C71724">
            <w:pPr>
              <w:pStyle w:val="ListParagraph"/>
              <w:numPr>
                <w:ilvl w:val="0"/>
                <w:numId w:val="67"/>
              </w:numPr>
              <w:spacing w:before="60" w:after="60"/>
              <w:ind w:left="459" w:hanging="425"/>
              <w:rPr>
                <w:szCs w:val="20"/>
              </w:rPr>
            </w:pPr>
            <w:r w:rsidRPr="00DF5B42">
              <w:rPr>
                <w:szCs w:val="20"/>
              </w:rPr>
              <w:t>for the disposal of waste by landfill; or</w:t>
            </w:r>
          </w:p>
          <w:p w:rsidR="003E0662" w:rsidRPr="00DF5B42" w:rsidRDefault="003E0662" w:rsidP="00C71724">
            <w:pPr>
              <w:pStyle w:val="ListParagraph"/>
              <w:numPr>
                <w:ilvl w:val="0"/>
                <w:numId w:val="67"/>
              </w:numPr>
              <w:spacing w:before="60" w:after="60"/>
              <w:ind w:left="459" w:hanging="426"/>
              <w:contextualSpacing w:val="0"/>
              <w:rPr>
                <w:szCs w:val="20"/>
              </w:rPr>
            </w:pPr>
            <w:proofErr w:type="gramStart"/>
            <w:r w:rsidRPr="00DF5B42">
              <w:rPr>
                <w:szCs w:val="20"/>
              </w:rPr>
              <w:t>the</w:t>
            </w:r>
            <w:proofErr w:type="gramEnd"/>
            <w:r w:rsidRPr="00DF5B42">
              <w:rPr>
                <w:szCs w:val="20"/>
              </w:rPr>
              <w:t xml:space="preserve"> incineration of hazardous, clinical or biomedical waste.</w:t>
            </w:r>
          </w:p>
        </w:tc>
      </w:tr>
      <w:tr w:rsidR="003E0662" w:rsidRPr="00DF5B42" w:rsidTr="00891CAB">
        <w:tc>
          <w:tcPr>
            <w:tcW w:w="2660" w:type="dxa"/>
          </w:tcPr>
          <w:p w:rsidR="003E0662" w:rsidRPr="00DF5B42" w:rsidRDefault="003E0662" w:rsidP="00DC1A05">
            <w:pPr>
              <w:spacing w:before="60" w:after="60"/>
              <w:rPr>
                <w:b/>
                <w:szCs w:val="20"/>
              </w:rPr>
            </w:pPr>
            <w:r w:rsidRPr="00DF5B42">
              <w:rPr>
                <w:b/>
                <w:szCs w:val="20"/>
              </w:rPr>
              <w:t>waste storage facility</w:t>
            </w:r>
          </w:p>
        </w:tc>
        <w:tc>
          <w:tcPr>
            <w:tcW w:w="7302" w:type="dxa"/>
          </w:tcPr>
          <w:p w:rsidR="003E0662" w:rsidRPr="00DF5B42" w:rsidRDefault="003E0662" w:rsidP="00A72DCF">
            <w:pPr>
              <w:spacing w:before="60" w:after="60"/>
              <w:rPr>
                <w:szCs w:val="20"/>
              </w:rPr>
            </w:pPr>
            <w:proofErr w:type="gramStart"/>
            <w:r w:rsidRPr="00DF5B42">
              <w:rPr>
                <w:szCs w:val="20"/>
              </w:rPr>
              <w:t>means</w:t>
            </w:r>
            <w:proofErr w:type="gramEnd"/>
            <w:r w:rsidRPr="00DF5B42">
              <w:rPr>
                <w:szCs w:val="20"/>
              </w:rPr>
              <w:t xml:space="preserve"> premises used to collect, consolidate, temporarily store or sort waste before transfer to a waste disposal facility or a resource recovery facility on a commercial scale.</w:t>
            </w:r>
          </w:p>
        </w:tc>
      </w:tr>
      <w:tr w:rsidR="005E17E2" w:rsidRPr="00DF5B42" w:rsidTr="00891CAB">
        <w:tc>
          <w:tcPr>
            <w:tcW w:w="2660" w:type="dxa"/>
          </w:tcPr>
          <w:p w:rsidR="005E17E2" w:rsidRPr="00DF5B42" w:rsidRDefault="005E17E2" w:rsidP="00DC1A05">
            <w:pPr>
              <w:spacing w:before="60" w:after="60"/>
              <w:rPr>
                <w:b/>
                <w:szCs w:val="20"/>
              </w:rPr>
            </w:pPr>
            <w:r w:rsidRPr="00DF5B42">
              <w:rPr>
                <w:b/>
                <w:szCs w:val="20"/>
              </w:rPr>
              <w:t>winery</w:t>
            </w:r>
          </w:p>
        </w:tc>
        <w:tc>
          <w:tcPr>
            <w:tcW w:w="7302" w:type="dxa"/>
          </w:tcPr>
          <w:p w:rsidR="005E17E2" w:rsidRPr="00DF5B42" w:rsidRDefault="005E17E2" w:rsidP="00A72DCF">
            <w:pPr>
              <w:spacing w:before="60" w:after="60"/>
              <w:rPr>
                <w:szCs w:val="20"/>
              </w:rPr>
            </w:pPr>
            <w:proofErr w:type="gramStart"/>
            <w:r w:rsidRPr="00DF5B42">
              <w:rPr>
                <w:szCs w:val="20"/>
              </w:rPr>
              <w:t>means</w:t>
            </w:r>
            <w:proofErr w:type="gramEnd"/>
            <w:r w:rsidRPr="00DF5B42">
              <w:rPr>
                <w:szCs w:val="20"/>
              </w:rPr>
              <w:t xml:space="preserve"> premises used for the production of viticultural produce and associated sale of the produce.</w:t>
            </w:r>
          </w:p>
        </w:tc>
      </w:tr>
      <w:tr w:rsidR="005E17E2" w:rsidRPr="00DF5B42" w:rsidTr="00891CAB">
        <w:tc>
          <w:tcPr>
            <w:tcW w:w="2660" w:type="dxa"/>
          </w:tcPr>
          <w:p w:rsidR="005E17E2" w:rsidRPr="00DF5B42" w:rsidRDefault="005E17E2" w:rsidP="00DC1A05">
            <w:pPr>
              <w:spacing w:before="60" w:after="60"/>
              <w:rPr>
                <w:b/>
                <w:szCs w:val="20"/>
              </w:rPr>
            </w:pPr>
            <w:r w:rsidRPr="00DF5B42">
              <w:rPr>
                <w:b/>
                <w:szCs w:val="20"/>
              </w:rPr>
              <w:t>workforce accommodation</w:t>
            </w:r>
          </w:p>
        </w:tc>
        <w:tc>
          <w:tcPr>
            <w:tcW w:w="7302" w:type="dxa"/>
          </w:tcPr>
          <w:p w:rsidR="005E17E2" w:rsidRPr="00DF5B42" w:rsidRDefault="005E17E2" w:rsidP="00A72DCF">
            <w:pPr>
              <w:spacing w:before="60" w:after="60"/>
              <w:contextualSpacing/>
              <w:rPr>
                <w:szCs w:val="20"/>
              </w:rPr>
            </w:pPr>
            <w:r w:rsidRPr="00DF5B42">
              <w:rPr>
                <w:szCs w:val="20"/>
              </w:rPr>
              <w:t>means premises, which may include modular or relocatable buildings, used –</w:t>
            </w:r>
          </w:p>
          <w:p w:rsidR="005E17E2" w:rsidRPr="00DF5B42" w:rsidRDefault="005E17E2" w:rsidP="00C71724">
            <w:pPr>
              <w:pStyle w:val="ListParagraph"/>
              <w:numPr>
                <w:ilvl w:val="1"/>
                <w:numId w:val="10"/>
              </w:numPr>
              <w:spacing w:before="60" w:after="60"/>
              <w:ind w:left="459" w:hanging="425"/>
              <w:rPr>
                <w:szCs w:val="20"/>
              </w:rPr>
            </w:pPr>
            <w:r w:rsidRPr="00DF5B42">
              <w:rPr>
                <w:szCs w:val="20"/>
              </w:rPr>
              <w:t>primarily for the accommodation of workers engaged in construction, resource, agricultural or other industries on a temporary basis; and</w:t>
            </w:r>
          </w:p>
          <w:p w:rsidR="005E17E2" w:rsidRPr="00DF5B42" w:rsidRDefault="005E17E2" w:rsidP="00C71724">
            <w:pPr>
              <w:pStyle w:val="ListParagraph"/>
              <w:numPr>
                <w:ilvl w:val="1"/>
                <w:numId w:val="10"/>
              </w:numPr>
              <w:spacing w:before="60" w:after="60"/>
              <w:ind w:left="459" w:hanging="426"/>
              <w:contextualSpacing w:val="0"/>
              <w:rPr>
                <w:szCs w:val="20"/>
              </w:rPr>
            </w:pPr>
            <w:proofErr w:type="gramStart"/>
            <w:r w:rsidRPr="00DF5B42">
              <w:rPr>
                <w:szCs w:val="20"/>
              </w:rPr>
              <w:t>for</w:t>
            </w:r>
            <w:proofErr w:type="gramEnd"/>
            <w:r w:rsidRPr="00DF5B42">
              <w:rPr>
                <w:szCs w:val="20"/>
              </w:rPr>
              <w:t xml:space="preserve"> any associated catering, sporting and recreation facilities for the occupants and authorised visitors.</w:t>
            </w:r>
          </w:p>
        </w:tc>
      </w:tr>
    </w:tbl>
    <w:p w:rsidR="007A1CE4" w:rsidRDefault="007A1CE4" w:rsidP="007A1CE4">
      <w:pPr>
        <w:pStyle w:val="Heading1"/>
      </w:pPr>
      <w:bookmarkStart w:id="53" w:name="_Toc3539760"/>
      <w:r>
        <w:lastRenderedPageBreak/>
        <w:t>Schedules –</w:t>
      </w:r>
      <w:bookmarkEnd w:id="53"/>
    </w:p>
    <w:p w:rsidR="007A1CE4" w:rsidRPr="003E3034" w:rsidRDefault="007A1CE4" w:rsidP="007A1CE4"/>
    <w:p w:rsidR="00F40B28" w:rsidRDefault="00F40B28" w:rsidP="00C71724">
      <w:pPr>
        <w:pStyle w:val="ListParagraph"/>
        <w:numPr>
          <w:ilvl w:val="2"/>
          <w:numId w:val="10"/>
        </w:numPr>
        <w:ind w:left="851" w:hanging="709"/>
        <w:contextualSpacing w:val="0"/>
      </w:pPr>
      <w:r>
        <w:t>Supplemental Provisions to the Deemed Provisions</w:t>
      </w:r>
    </w:p>
    <w:p w:rsidR="007A1CE4" w:rsidRDefault="007A1CE4" w:rsidP="00C71724">
      <w:pPr>
        <w:pStyle w:val="ListParagraph"/>
        <w:numPr>
          <w:ilvl w:val="1"/>
          <w:numId w:val="68"/>
        </w:numPr>
        <w:ind w:left="851" w:hanging="709"/>
        <w:contextualSpacing w:val="0"/>
      </w:pPr>
      <w:r>
        <w:t>Exempted Advertisements</w:t>
      </w:r>
    </w:p>
    <w:p w:rsidR="007A1CE4" w:rsidRDefault="007A1CE4" w:rsidP="00C71724">
      <w:pPr>
        <w:pStyle w:val="ListParagraph"/>
        <w:numPr>
          <w:ilvl w:val="1"/>
          <w:numId w:val="68"/>
        </w:numPr>
        <w:ind w:left="851" w:hanging="709"/>
        <w:contextualSpacing w:val="0"/>
      </w:pPr>
      <w:r>
        <w:t>Rural Residential Areas</w:t>
      </w:r>
    </w:p>
    <w:p w:rsidR="00B61C74" w:rsidRDefault="00B61C74" w:rsidP="00C71724">
      <w:pPr>
        <w:pStyle w:val="ListParagraph"/>
        <w:numPr>
          <w:ilvl w:val="1"/>
          <w:numId w:val="68"/>
        </w:numPr>
        <w:ind w:left="851" w:hanging="709"/>
        <w:contextualSpacing w:val="0"/>
      </w:pPr>
      <w:r>
        <w:t>Additional Site and Development Requirements</w:t>
      </w:r>
    </w:p>
    <w:p w:rsidR="007A1CE4" w:rsidRDefault="007A1CE4">
      <w:pPr>
        <w:spacing w:after="200"/>
        <w:rPr>
          <w:rFonts w:asciiTheme="majorHAnsi" w:eastAsiaTheme="majorEastAsia" w:hAnsiTheme="majorHAnsi" w:cstheme="majorBidi"/>
          <w:b/>
          <w:bCs/>
          <w:color w:val="5A5C5E" w:themeColor="accent1" w:themeShade="BF"/>
          <w:sz w:val="36"/>
          <w:szCs w:val="28"/>
        </w:rPr>
      </w:pPr>
      <w:r>
        <w:br w:type="page"/>
      </w:r>
    </w:p>
    <w:p w:rsidR="005A636A" w:rsidRDefault="005A636A" w:rsidP="007A1CE4">
      <w:pPr>
        <w:pStyle w:val="Heading2"/>
      </w:pPr>
      <w:bookmarkStart w:id="54" w:name="_Toc3539761"/>
      <w:r>
        <w:lastRenderedPageBreak/>
        <w:t xml:space="preserve">Schedule A </w:t>
      </w:r>
      <w:r w:rsidR="003E3034">
        <w:t>–</w:t>
      </w:r>
      <w:r>
        <w:t xml:space="preserve"> Supplemental provisions to the deemed provisions</w:t>
      </w:r>
      <w:bookmarkEnd w:id="54"/>
    </w:p>
    <w:p w:rsidR="005A636A" w:rsidRDefault="005A636A" w:rsidP="00A72DCF">
      <w:r>
        <w:t xml:space="preserve">These provisions are to be read in conjunction with the deemed provisions (Schedule 2) contained in the </w:t>
      </w:r>
      <w:r w:rsidRPr="003E3034">
        <w:rPr>
          <w:i/>
        </w:rPr>
        <w:t>Planning and Development (Local Planning Schemes) Regulations 2015</w:t>
      </w:r>
      <w:r>
        <w:t>.</w:t>
      </w:r>
    </w:p>
    <w:p w:rsidR="00AE5F21" w:rsidRPr="00FD2A3F" w:rsidRDefault="00AE5F21" w:rsidP="007E3723">
      <w:pPr>
        <w:ind w:left="709" w:hanging="709"/>
        <w:rPr>
          <w:rFonts w:ascii="Calibri" w:hAnsi="Calibri"/>
          <w:b/>
          <w:bCs/>
        </w:rPr>
      </w:pPr>
      <w:r>
        <w:rPr>
          <w:rFonts w:ascii="Calibri" w:hAnsi="Calibri"/>
          <w:b/>
          <w:bCs/>
        </w:rPr>
        <w:t>4A.</w:t>
      </w:r>
      <w:r>
        <w:rPr>
          <w:rFonts w:ascii="Calibri" w:hAnsi="Calibri"/>
          <w:b/>
          <w:bCs/>
        </w:rPr>
        <w:tab/>
      </w:r>
      <w:r w:rsidRPr="00FD2A3F">
        <w:rPr>
          <w:rFonts w:ascii="Calibri" w:hAnsi="Calibri"/>
          <w:b/>
          <w:bCs/>
        </w:rPr>
        <w:t>Transitional arrangements for local planning policies</w:t>
      </w:r>
    </w:p>
    <w:p w:rsidR="00AE5F21" w:rsidRDefault="00AE5F21" w:rsidP="007E3723">
      <w:pPr>
        <w:ind w:left="709"/>
        <w:rPr>
          <w:rFonts w:ascii="Calibri" w:hAnsi="Calibri"/>
        </w:rPr>
      </w:pPr>
      <w:r>
        <w:rPr>
          <w:rFonts w:ascii="Calibri" w:hAnsi="Calibri"/>
        </w:rPr>
        <w:t>Where a local planning policy has been prepared in accordance with the requirements of Local Planning Scheme No. 3, it shall continue to have effect, and may be amended or revoked as if it were a local planning policy adopted under Local Planning Scheme No. 4.</w:t>
      </w:r>
    </w:p>
    <w:p w:rsidR="00AE5F21" w:rsidRPr="007E3723" w:rsidRDefault="005A636A" w:rsidP="007E3723">
      <w:pPr>
        <w:ind w:left="567" w:hanging="567"/>
        <w:rPr>
          <w:rFonts w:ascii="Calibri" w:hAnsi="Calibri"/>
          <w:b/>
          <w:bCs/>
        </w:rPr>
      </w:pPr>
      <w:r w:rsidRPr="007E3723">
        <w:rPr>
          <w:rFonts w:ascii="Calibri" w:hAnsi="Calibri"/>
          <w:b/>
          <w:bCs/>
        </w:rPr>
        <w:t>61</w:t>
      </w:r>
      <w:r w:rsidR="00AE5F21" w:rsidRPr="007E3723">
        <w:rPr>
          <w:rFonts w:ascii="Calibri" w:hAnsi="Calibri"/>
          <w:b/>
          <w:bCs/>
        </w:rPr>
        <w:t>.</w:t>
      </w:r>
      <w:r w:rsidR="00AE5F21" w:rsidRPr="007E3723">
        <w:rPr>
          <w:rFonts w:ascii="Calibri" w:hAnsi="Calibri"/>
          <w:b/>
          <w:bCs/>
        </w:rPr>
        <w:tab/>
      </w:r>
      <w:r w:rsidR="00AE5F21">
        <w:rPr>
          <w:rFonts w:ascii="Calibri" w:hAnsi="Calibri"/>
          <w:b/>
          <w:bCs/>
        </w:rPr>
        <w:tab/>
      </w:r>
      <w:r w:rsidR="00AE5F21" w:rsidRPr="007E3723">
        <w:rPr>
          <w:rFonts w:ascii="Calibri" w:hAnsi="Calibri"/>
          <w:b/>
          <w:bCs/>
        </w:rPr>
        <w:t>Development for which development approval not required</w:t>
      </w:r>
    </w:p>
    <w:p w:rsidR="00A019D3" w:rsidRPr="007E3723" w:rsidRDefault="005A636A" w:rsidP="007E3723">
      <w:pPr>
        <w:ind w:left="567" w:hanging="283"/>
      </w:pPr>
      <w:r w:rsidRPr="007E3723">
        <w:t>(1)</w:t>
      </w:r>
      <w:r w:rsidR="00AE5F21" w:rsidRPr="007E3723">
        <w:t xml:space="preserve"> </w:t>
      </w:r>
      <w:r w:rsidR="00AE5F21">
        <w:tab/>
      </w:r>
      <w:r w:rsidR="00AE5F21" w:rsidRPr="007E3723">
        <w:t>Development approval of the local government is not required for the following works —</w:t>
      </w:r>
    </w:p>
    <w:p w:rsidR="00A019D3" w:rsidRDefault="00A019D3" w:rsidP="007E3723">
      <w:pPr>
        <w:ind w:left="1134" w:hanging="425"/>
        <w:contextualSpacing/>
      </w:pPr>
      <w:r w:rsidRPr="007E3723">
        <w:t>(k)</w:t>
      </w:r>
      <w:r>
        <w:t xml:space="preserve">  </w:t>
      </w:r>
      <w:r w:rsidR="00565875">
        <w:tab/>
      </w:r>
      <w:r>
        <w:t xml:space="preserve">the erection or installation of a sign or advertisement of a class specified in Schedule </w:t>
      </w:r>
      <w:r w:rsidR="00E94102">
        <w:t>1</w:t>
      </w:r>
      <w:r>
        <w:t xml:space="preserve"> of this Scheme that applies in respect of the sign unless the sign is to be erected or installed –</w:t>
      </w:r>
    </w:p>
    <w:p w:rsidR="00565875" w:rsidRDefault="00A019D3" w:rsidP="00CC7E98">
      <w:pPr>
        <w:pStyle w:val="ListParagraph"/>
        <w:numPr>
          <w:ilvl w:val="0"/>
          <w:numId w:val="70"/>
        </w:numPr>
        <w:ind w:left="1701" w:hanging="425"/>
      </w:pPr>
      <w:r>
        <w:t>on a place included on a heritage list prepared in accordance with this Scheme;</w:t>
      </w:r>
    </w:p>
    <w:p w:rsidR="00A019D3" w:rsidRDefault="00A019D3" w:rsidP="00CC7E98">
      <w:pPr>
        <w:pStyle w:val="ListParagraph"/>
        <w:numPr>
          <w:ilvl w:val="0"/>
          <w:numId w:val="70"/>
        </w:numPr>
        <w:ind w:left="1701" w:hanging="426"/>
      </w:pPr>
      <w:r>
        <w:t>on land located within an area designated under this Scheme as a heritage area</w:t>
      </w:r>
      <w:r w:rsidR="00AE5F21">
        <w:t>;</w:t>
      </w:r>
    </w:p>
    <w:p w:rsidR="005A636A" w:rsidRDefault="00A019D3" w:rsidP="007E3723">
      <w:pPr>
        <w:ind w:left="1134" w:hanging="425"/>
        <w:contextualSpacing/>
      </w:pPr>
      <w:r w:rsidRPr="007E3723">
        <w:t>(l</w:t>
      </w:r>
      <w:r w:rsidR="005A636A" w:rsidRPr="007E3723">
        <w:t>)</w:t>
      </w:r>
      <w:r>
        <w:tab/>
      </w:r>
      <w:r w:rsidR="005A636A">
        <w:t>the erection or extension of a single house on a lot if a single house is a permitted (“P”) use in the zone where the R Codes do not apply, in which that lot is located and where the development standards set out in the scheme for that particular zone (including boundary setbacks) are satisfied, unless the development is located in a place that is</w:t>
      </w:r>
      <w:r w:rsidR="002F22C7">
        <w:t xml:space="preserve"> –</w:t>
      </w:r>
    </w:p>
    <w:p w:rsidR="005A636A" w:rsidRDefault="005A636A" w:rsidP="00CC7E98">
      <w:pPr>
        <w:pStyle w:val="ListParagraph"/>
        <w:numPr>
          <w:ilvl w:val="0"/>
          <w:numId w:val="104"/>
        </w:numPr>
        <w:ind w:left="1701" w:hanging="425"/>
      </w:pPr>
      <w:r>
        <w:t xml:space="preserve">entered in the Register of Heritage Places under the </w:t>
      </w:r>
      <w:r w:rsidRPr="007E3723">
        <w:t>Heritage of Western Australia Act 1990</w:t>
      </w:r>
      <w:r>
        <w:t>; or</w:t>
      </w:r>
    </w:p>
    <w:p w:rsidR="005A636A" w:rsidRDefault="005A636A" w:rsidP="00CC7E98">
      <w:pPr>
        <w:pStyle w:val="ListParagraph"/>
        <w:numPr>
          <w:ilvl w:val="0"/>
          <w:numId w:val="104"/>
        </w:numPr>
        <w:ind w:left="1701" w:hanging="425"/>
      </w:pPr>
      <w:r>
        <w:t xml:space="preserve">the subject of an order under the </w:t>
      </w:r>
      <w:r w:rsidRPr="007E3723">
        <w:t>Heritage of Western Australia Act 1990</w:t>
      </w:r>
      <w:r>
        <w:t xml:space="preserve"> Part 6; or</w:t>
      </w:r>
    </w:p>
    <w:p w:rsidR="005A636A" w:rsidRDefault="005A636A" w:rsidP="00CC7E98">
      <w:pPr>
        <w:pStyle w:val="ListParagraph"/>
        <w:numPr>
          <w:ilvl w:val="0"/>
          <w:numId w:val="104"/>
        </w:numPr>
        <w:ind w:left="1701" w:hanging="425"/>
      </w:pPr>
      <w:r>
        <w:t>included on a heritage list prepared in accordance with this Scheme; or</w:t>
      </w:r>
    </w:p>
    <w:p w:rsidR="005A636A" w:rsidRDefault="005A636A" w:rsidP="00CC7E98">
      <w:pPr>
        <w:pStyle w:val="ListParagraph"/>
        <w:numPr>
          <w:ilvl w:val="0"/>
          <w:numId w:val="104"/>
        </w:numPr>
        <w:ind w:left="1701" w:hanging="425"/>
      </w:pPr>
      <w:r>
        <w:t>within an area designated under the Scheme as a heritage area; or</w:t>
      </w:r>
    </w:p>
    <w:p w:rsidR="00A019D3" w:rsidRDefault="005A636A" w:rsidP="00CC7E98">
      <w:pPr>
        <w:pStyle w:val="ListParagraph"/>
        <w:numPr>
          <w:ilvl w:val="0"/>
          <w:numId w:val="104"/>
        </w:numPr>
        <w:ind w:left="1701" w:hanging="425"/>
      </w:pPr>
      <w:r>
        <w:t xml:space="preserve">the subject of a heritage agreement entered into under the </w:t>
      </w:r>
      <w:r w:rsidRPr="007E3723">
        <w:t>Heritage of Western Australia Act 1990</w:t>
      </w:r>
      <w:r>
        <w:t xml:space="preserve"> section 29</w:t>
      </w:r>
      <w:r w:rsidR="00A019D3">
        <w:t>; or</w:t>
      </w:r>
    </w:p>
    <w:p w:rsidR="00A019D3" w:rsidRDefault="00A019D3" w:rsidP="00CC7E98">
      <w:pPr>
        <w:pStyle w:val="ListParagraph"/>
        <w:numPr>
          <w:ilvl w:val="0"/>
          <w:numId w:val="104"/>
        </w:numPr>
        <w:ind w:left="1701" w:hanging="425"/>
      </w:pPr>
      <w:r>
        <w:t>on a lot which does not have access to a dedicated and/or constructed road;</w:t>
      </w:r>
      <w:r w:rsidR="00B61C74">
        <w:t xml:space="preserve"> </w:t>
      </w:r>
      <w:r>
        <w:t>or</w:t>
      </w:r>
    </w:p>
    <w:p w:rsidR="005A636A" w:rsidRDefault="00A019D3" w:rsidP="00CC7E98">
      <w:pPr>
        <w:pStyle w:val="ListParagraph"/>
        <w:numPr>
          <w:ilvl w:val="0"/>
          <w:numId w:val="104"/>
        </w:numPr>
        <w:ind w:left="1701" w:hanging="425"/>
      </w:pPr>
      <w:r>
        <w:t>upon land affected by a known buffer as indicated on the Local Planning Strategy</w:t>
      </w:r>
      <w:r w:rsidR="00AE5F21">
        <w:t>;</w:t>
      </w:r>
    </w:p>
    <w:p w:rsidR="005A636A" w:rsidRDefault="00565875" w:rsidP="007E3723">
      <w:pPr>
        <w:ind w:left="1134" w:hanging="425"/>
        <w:contextualSpacing/>
      </w:pPr>
      <w:r w:rsidRPr="007E3723">
        <w:t>(m)</w:t>
      </w:r>
      <w:r>
        <w:t xml:space="preserve">  </w:t>
      </w:r>
      <w:r>
        <w:tab/>
      </w:r>
      <w:r w:rsidR="005A636A">
        <w:t>the erection or extension of an outbuilding, external fixture, boundary wall or fence, patio, pergola, veranda, garage, carport or swimming pool on the same lot as a single house if a single house is a permitted (“P”) in the zone where the R Codes do not apply and where the development standards set out in the scheme for that particular zone (including boundary setbacks) are satisfied, unless the developmen</w:t>
      </w:r>
      <w:r w:rsidR="002F22C7">
        <w:t>t is located in a place that is –</w:t>
      </w:r>
    </w:p>
    <w:p w:rsidR="005A636A" w:rsidRDefault="005A636A" w:rsidP="00AE5F21">
      <w:pPr>
        <w:pStyle w:val="ListParagraph"/>
        <w:numPr>
          <w:ilvl w:val="0"/>
          <w:numId w:val="69"/>
        </w:numPr>
        <w:ind w:left="1701" w:hanging="425"/>
      </w:pPr>
      <w:r>
        <w:t>entered in the Register of Heritage Places under the Heritage of Western Australia Act 1990; or</w:t>
      </w:r>
    </w:p>
    <w:p w:rsidR="005A636A" w:rsidRDefault="005A636A" w:rsidP="00AE5F21">
      <w:pPr>
        <w:pStyle w:val="ListParagraph"/>
        <w:numPr>
          <w:ilvl w:val="0"/>
          <w:numId w:val="69"/>
        </w:numPr>
        <w:ind w:left="1701" w:hanging="425"/>
      </w:pPr>
      <w:r>
        <w:t>the subject of an order under the Heritage of Western Australia Act 1990 Part 6; or</w:t>
      </w:r>
    </w:p>
    <w:p w:rsidR="005A636A" w:rsidRDefault="005A636A" w:rsidP="00AE5F21">
      <w:pPr>
        <w:pStyle w:val="ListParagraph"/>
        <w:numPr>
          <w:ilvl w:val="0"/>
          <w:numId w:val="69"/>
        </w:numPr>
        <w:ind w:left="1701" w:hanging="425"/>
      </w:pPr>
      <w:r>
        <w:t>included on a heritage list prepared in accordance with this Scheme; or</w:t>
      </w:r>
    </w:p>
    <w:p w:rsidR="005A636A" w:rsidRDefault="005A636A" w:rsidP="00AE5F21">
      <w:pPr>
        <w:pStyle w:val="ListParagraph"/>
        <w:numPr>
          <w:ilvl w:val="0"/>
          <w:numId w:val="69"/>
        </w:numPr>
        <w:ind w:left="1701" w:hanging="425"/>
      </w:pPr>
      <w:r>
        <w:t>within an area designated under the Scheme as a heritage area; or</w:t>
      </w:r>
    </w:p>
    <w:p w:rsidR="00565875" w:rsidRDefault="005A636A" w:rsidP="00AE5F21">
      <w:pPr>
        <w:pStyle w:val="ListParagraph"/>
        <w:numPr>
          <w:ilvl w:val="0"/>
          <w:numId w:val="69"/>
        </w:numPr>
        <w:ind w:left="1701" w:hanging="425"/>
      </w:pPr>
      <w:r>
        <w:t>the subject of a heritage agreement entered into under the Heritage of Western Australia Act 1990 section 29</w:t>
      </w:r>
      <w:r w:rsidR="00565875">
        <w:t>; or</w:t>
      </w:r>
    </w:p>
    <w:p w:rsidR="00565875" w:rsidRDefault="00565875">
      <w:pPr>
        <w:pStyle w:val="ListParagraph"/>
        <w:numPr>
          <w:ilvl w:val="0"/>
          <w:numId w:val="69"/>
        </w:numPr>
        <w:ind w:left="1701" w:hanging="425"/>
      </w:pPr>
      <w:r>
        <w:t>on a lot which does not have access to a dedicated and/or constructed road;</w:t>
      </w:r>
      <w:r w:rsidR="00B61C74">
        <w:t xml:space="preserve"> </w:t>
      </w:r>
      <w:r>
        <w:t>or</w:t>
      </w:r>
    </w:p>
    <w:p w:rsidR="005A636A" w:rsidRDefault="00565875" w:rsidP="00AE5F21">
      <w:pPr>
        <w:pStyle w:val="ListParagraph"/>
        <w:numPr>
          <w:ilvl w:val="0"/>
          <w:numId w:val="69"/>
        </w:numPr>
        <w:ind w:left="1701" w:hanging="426"/>
        <w:contextualSpacing w:val="0"/>
      </w:pPr>
      <w:r>
        <w:t>upon land affected by a known buffer as indicated on the Local Planning Strategy</w:t>
      </w:r>
      <w:r w:rsidR="00AE5F21">
        <w:t>;</w:t>
      </w:r>
    </w:p>
    <w:p w:rsidR="00565875" w:rsidRDefault="00565875" w:rsidP="001C5D46">
      <w:pPr>
        <w:ind w:left="1134" w:hanging="425"/>
      </w:pPr>
      <w:r w:rsidRPr="001C5D46">
        <w:lastRenderedPageBreak/>
        <w:t>(n)</w:t>
      </w:r>
      <w:r>
        <w:tab/>
      </w:r>
      <w:proofErr w:type="gramStart"/>
      <w:r>
        <w:t>the</w:t>
      </w:r>
      <w:proofErr w:type="gramEnd"/>
      <w:r>
        <w:t xml:space="preserve"> erection or demolition of any farm sheds or outbuildings on any lot </w:t>
      </w:r>
      <w:r w:rsidR="002B0C25">
        <w:t xml:space="preserve">in the </w:t>
      </w:r>
      <w:r>
        <w:t>Rural zone</w:t>
      </w:r>
      <w:r w:rsidR="00AE5F21">
        <w:t xml:space="preserve"> </w:t>
      </w:r>
      <w:r w:rsidR="00AE5F21" w:rsidRPr="00AE5F21">
        <w:t>where the develo</w:t>
      </w:r>
      <w:r w:rsidR="00AE5F21">
        <w:t>pment standards set out in the S</w:t>
      </w:r>
      <w:r w:rsidR="00AE5F21" w:rsidRPr="00AE5F21">
        <w:t>cheme for that particular zone are satisfied</w:t>
      </w:r>
      <w:r w:rsidR="00AE5F21">
        <w:t>;</w:t>
      </w:r>
    </w:p>
    <w:p w:rsidR="00565875" w:rsidRDefault="00565875" w:rsidP="001C5D46">
      <w:pPr>
        <w:ind w:left="1134" w:hanging="425"/>
        <w:contextualSpacing/>
      </w:pPr>
      <w:r w:rsidRPr="001C5D46">
        <w:t>(o)</w:t>
      </w:r>
      <w:r>
        <w:tab/>
      </w:r>
      <w:proofErr w:type="gramStart"/>
      <w:r>
        <w:t>the</w:t>
      </w:r>
      <w:proofErr w:type="gramEnd"/>
      <w:r>
        <w:t xml:space="preserve"> demolition of any building or structure except where the building or structure is</w:t>
      </w:r>
      <w:r w:rsidR="002F22C7">
        <w:t xml:space="preserve"> –</w:t>
      </w:r>
    </w:p>
    <w:p w:rsidR="00565875" w:rsidRDefault="00565875" w:rsidP="00CC7E98">
      <w:pPr>
        <w:pStyle w:val="ListParagraph"/>
        <w:numPr>
          <w:ilvl w:val="0"/>
          <w:numId w:val="71"/>
        </w:numPr>
        <w:ind w:left="1701" w:hanging="426"/>
      </w:pPr>
      <w:r>
        <w:t>entered in the Register of Heritage Places under the Heritage of Western Australia Act 1990; or</w:t>
      </w:r>
    </w:p>
    <w:p w:rsidR="00565875" w:rsidRDefault="00565875" w:rsidP="00CC7E98">
      <w:pPr>
        <w:pStyle w:val="ListParagraph"/>
        <w:numPr>
          <w:ilvl w:val="0"/>
          <w:numId w:val="71"/>
        </w:numPr>
        <w:ind w:left="1701" w:hanging="426"/>
      </w:pPr>
      <w:r>
        <w:t>the subject of an order under the Heritage of Western Australia Act 1990 Part 6; or</w:t>
      </w:r>
    </w:p>
    <w:p w:rsidR="00565875" w:rsidRDefault="00565875" w:rsidP="00CC7E98">
      <w:pPr>
        <w:pStyle w:val="ListParagraph"/>
        <w:numPr>
          <w:ilvl w:val="0"/>
          <w:numId w:val="71"/>
        </w:numPr>
        <w:ind w:left="1701" w:hanging="426"/>
      </w:pPr>
      <w:r>
        <w:t>included on a heritage list prepared in accordance with this Scheme; or</w:t>
      </w:r>
    </w:p>
    <w:p w:rsidR="00565875" w:rsidRDefault="00565875" w:rsidP="00CC7E98">
      <w:pPr>
        <w:pStyle w:val="ListParagraph"/>
        <w:numPr>
          <w:ilvl w:val="0"/>
          <w:numId w:val="71"/>
        </w:numPr>
        <w:ind w:left="1701" w:hanging="426"/>
      </w:pPr>
      <w:r>
        <w:t>within an area designated under the Scheme as a heritage area;</w:t>
      </w:r>
    </w:p>
    <w:p w:rsidR="005A636A" w:rsidRDefault="00565875" w:rsidP="001C5D46">
      <w:pPr>
        <w:ind w:left="1134" w:hanging="425"/>
      </w:pPr>
      <w:r w:rsidRPr="001C5D46">
        <w:t>(p)</w:t>
      </w:r>
      <w:r w:rsidR="00B62ABE">
        <w:tab/>
      </w:r>
      <w:r w:rsidR="00F6525E">
        <w:t>t</w:t>
      </w:r>
      <w:r w:rsidR="005A636A">
        <w:t xml:space="preserve">he erection of a boundary fence in a zone </w:t>
      </w:r>
      <w:r w:rsidR="00B62ABE">
        <w:t>where the R Codes do not apply</w:t>
      </w:r>
      <w:r w:rsidR="00AE5F21" w:rsidRPr="00AE5F21">
        <w:t xml:space="preserve"> </w:t>
      </w:r>
      <w:r w:rsidR="00AE5F21">
        <w:t>and</w:t>
      </w:r>
      <w:r w:rsidR="00AE5F21" w:rsidRPr="00AE5F21">
        <w:t xml:space="preserve"> the develo</w:t>
      </w:r>
      <w:r w:rsidR="00AE5F21">
        <w:t>pment standards set out in the S</w:t>
      </w:r>
      <w:r w:rsidR="00AE5F21" w:rsidRPr="00AE5F21">
        <w:t>cheme for that particular zone are satisfied</w:t>
      </w:r>
      <w:r w:rsidR="006B68AC">
        <w:t>;</w:t>
      </w:r>
      <w:r w:rsidR="00516F6D">
        <w:t xml:space="preserve"> and</w:t>
      </w:r>
    </w:p>
    <w:p w:rsidR="005D128A" w:rsidRDefault="00900440" w:rsidP="001C5D46">
      <w:pPr>
        <w:ind w:left="1134" w:hanging="425"/>
      </w:pPr>
      <w:r w:rsidRPr="001C5D46">
        <w:t>(q)</w:t>
      </w:r>
      <w:r w:rsidRPr="001C5D46">
        <w:tab/>
      </w:r>
      <w:proofErr w:type="gramStart"/>
      <w:r>
        <w:t>dams</w:t>
      </w:r>
      <w:proofErr w:type="gramEnd"/>
      <w:r>
        <w:t xml:space="preserve"> in</w:t>
      </w:r>
      <w:r w:rsidR="00AE5F21">
        <w:t xml:space="preserve"> the</w:t>
      </w:r>
      <w:r>
        <w:t xml:space="preserve"> Rural </w:t>
      </w:r>
      <w:r w:rsidR="00AE5F21">
        <w:t>z</w:t>
      </w:r>
      <w:r>
        <w:t>one where the dam</w:t>
      </w:r>
      <w:r w:rsidR="005D128A">
        <w:t xml:space="preserve"> –</w:t>
      </w:r>
    </w:p>
    <w:p w:rsidR="00900440" w:rsidRDefault="00900440" w:rsidP="00CC7E98">
      <w:pPr>
        <w:pStyle w:val="ListParagraph"/>
        <w:numPr>
          <w:ilvl w:val="0"/>
          <w:numId w:val="105"/>
        </w:numPr>
        <w:ind w:left="1701" w:hanging="426"/>
      </w:pPr>
      <w:r>
        <w:t xml:space="preserve">has been approved or does not require approval from any State Government agency or authority; and </w:t>
      </w:r>
    </w:p>
    <w:p w:rsidR="00900440" w:rsidRDefault="00900440" w:rsidP="00CC7E98">
      <w:pPr>
        <w:pStyle w:val="ListParagraph"/>
        <w:numPr>
          <w:ilvl w:val="0"/>
          <w:numId w:val="105"/>
        </w:numPr>
        <w:ind w:left="1701" w:hanging="426"/>
      </w:pPr>
      <w:proofErr w:type="gramStart"/>
      <w:r>
        <w:t>the</w:t>
      </w:r>
      <w:proofErr w:type="gramEnd"/>
      <w:r>
        <w:t xml:space="preserve"> lower edge of the dam wall, and any other part of the dam including the stored water is further than 20 metres from boundaries of the subject lot.</w:t>
      </w:r>
    </w:p>
    <w:p w:rsidR="00AE5F21" w:rsidRDefault="00AE5F21" w:rsidP="001C5D46">
      <w:pPr>
        <w:pStyle w:val="ListParagraph"/>
        <w:ind w:left="1701"/>
      </w:pPr>
    </w:p>
    <w:p w:rsidR="001975F6" w:rsidRPr="00A73AF2" w:rsidRDefault="00BA593B" w:rsidP="00621F3D">
      <w:pPr>
        <w:tabs>
          <w:tab w:val="left" w:pos="567"/>
        </w:tabs>
      </w:pPr>
      <w:r w:rsidRPr="00BA593B" w:rsidDel="00AE5F21">
        <w:t xml:space="preserve"> </w:t>
      </w:r>
    </w:p>
    <w:p w:rsidR="003E3034" w:rsidRDefault="003E3034" w:rsidP="00A72DCF">
      <w:r>
        <w:br w:type="page"/>
      </w:r>
    </w:p>
    <w:p w:rsidR="008B6CCA" w:rsidRDefault="008B6CCA" w:rsidP="008B6CCA">
      <w:pPr>
        <w:pStyle w:val="Heading2"/>
      </w:pPr>
      <w:bookmarkStart w:id="55" w:name="_Toc3539762"/>
      <w:r>
        <w:lastRenderedPageBreak/>
        <w:t>Schedule 1 – Exempted Advertisements</w:t>
      </w:r>
      <w:bookmarkEnd w:id="55"/>
    </w:p>
    <w:tbl>
      <w:tblPr>
        <w:tblStyle w:val="TableGrid"/>
        <w:tblW w:w="9981" w:type="dxa"/>
        <w:tblLayout w:type="fixed"/>
        <w:tblLook w:val="04A0" w:firstRow="1" w:lastRow="0" w:firstColumn="1" w:lastColumn="0" w:noHBand="0" w:noVBand="1"/>
      </w:tblPr>
      <w:tblGrid>
        <w:gridCol w:w="2660"/>
        <w:gridCol w:w="4678"/>
        <w:gridCol w:w="2643"/>
      </w:tblGrid>
      <w:tr w:rsidR="00BA593B" w:rsidRPr="00DF5B42" w:rsidTr="00091A5A">
        <w:trPr>
          <w:trHeight w:val="484"/>
          <w:tblHeader/>
        </w:trPr>
        <w:tc>
          <w:tcPr>
            <w:tcW w:w="2660" w:type="dxa"/>
            <w:shd w:val="clear" w:color="auto" w:fill="CDD7D9" w:themeFill="background2"/>
            <w:vAlign w:val="center"/>
          </w:tcPr>
          <w:p w:rsidR="00BA593B" w:rsidRPr="00DF5B42" w:rsidRDefault="00BA593B" w:rsidP="00931A2E">
            <w:pPr>
              <w:autoSpaceDE w:val="0"/>
              <w:autoSpaceDN w:val="0"/>
              <w:adjustRightInd w:val="0"/>
              <w:spacing w:before="40" w:after="40"/>
              <w:jc w:val="center"/>
              <w:rPr>
                <w:rFonts w:cstheme="minorHAnsi"/>
                <w:color w:val="000000"/>
                <w:szCs w:val="20"/>
              </w:rPr>
            </w:pPr>
            <w:bookmarkStart w:id="56" w:name="_Ref511985222"/>
            <w:bookmarkStart w:id="57" w:name="_Ref514409222"/>
            <w:r>
              <w:rPr>
                <w:rFonts w:cstheme="minorHAnsi"/>
                <w:b/>
                <w:bCs/>
                <w:color w:val="000000"/>
                <w:szCs w:val="20"/>
              </w:rPr>
              <w:t>Zone / Reserve</w:t>
            </w:r>
          </w:p>
        </w:tc>
        <w:tc>
          <w:tcPr>
            <w:tcW w:w="4678" w:type="dxa"/>
            <w:shd w:val="clear" w:color="auto" w:fill="CDD7D9" w:themeFill="background2"/>
            <w:vAlign w:val="center"/>
          </w:tcPr>
          <w:p w:rsidR="00BA593B" w:rsidRPr="00DF5B42" w:rsidRDefault="00BA593B" w:rsidP="00931A2E">
            <w:pPr>
              <w:autoSpaceDE w:val="0"/>
              <w:autoSpaceDN w:val="0"/>
              <w:adjustRightInd w:val="0"/>
              <w:spacing w:before="40" w:after="40"/>
              <w:jc w:val="center"/>
              <w:rPr>
                <w:rFonts w:cstheme="minorHAnsi"/>
                <w:color w:val="000000"/>
                <w:szCs w:val="20"/>
              </w:rPr>
            </w:pPr>
            <w:r>
              <w:rPr>
                <w:rFonts w:cstheme="minorHAnsi"/>
                <w:b/>
                <w:bCs/>
                <w:color w:val="000000"/>
                <w:szCs w:val="20"/>
              </w:rPr>
              <w:t>Exempted Sign</w:t>
            </w:r>
          </w:p>
        </w:tc>
        <w:tc>
          <w:tcPr>
            <w:tcW w:w="2643" w:type="dxa"/>
            <w:shd w:val="clear" w:color="auto" w:fill="CDD7D9" w:themeFill="background2"/>
            <w:vAlign w:val="center"/>
          </w:tcPr>
          <w:p w:rsidR="00BA593B" w:rsidRPr="00DF5B42" w:rsidRDefault="00BA593B" w:rsidP="00931A2E">
            <w:pPr>
              <w:autoSpaceDE w:val="0"/>
              <w:autoSpaceDN w:val="0"/>
              <w:adjustRightInd w:val="0"/>
              <w:spacing w:before="40" w:after="40"/>
              <w:jc w:val="center"/>
              <w:rPr>
                <w:rFonts w:cstheme="minorHAnsi"/>
                <w:color w:val="000000"/>
                <w:szCs w:val="20"/>
              </w:rPr>
            </w:pPr>
            <w:r w:rsidRPr="00DF5B42">
              <w:rPr>
                <w:rFonts w:cstheme="minorHAnsi"/>
                <w:b/>
                <w:bCs/>
                <w:color w:val="000000"/>
                <w:szCs w:val="20"/>
              </w:rPr>
              <w:t xml:space="preserve">Maximum Area </w:t>
            </w:r>
            <w:r>
              <w:rPr>
                <w:rFonts w:cstheme="minorHAnsi"/>
                <w:b/>
                <w:bCs/>
                <w:color w:val="000000"/>
                <w:szCs w:val="20"/>
              </w:rPr>
              <w:t>&amp; Number</w:t>
            </w:r>
          </w:p>
        </w:tc>
      </w:tr>
      <w:tr w:rsidR="00BA593B" w:rsidRPr="00DF5B42" w:rsidTr="00091A5A">
        <w:trPr>
          <w:trHeight w:val="247"/>
        </w:trPr>
        <w:tc>
          <w:tcPr>
            <w:tcW w:w="2660" w:type="dxa"/>
          </w:tcPr>
          <w:p w:rsidR="00BA593B" w:rsidRPr="00DF5B42" w:rsidRDefault="00BA593B" w:rsidP="008437B2">
            <w:pPr>
              <w:autoSpaceDE w:val="0"/>
              <w:autoSpaceDN w:val="0"/>
              <w:adjustRightInd w:val="0"/>
              <w:spacing w:before="40" w:after="40"/>
              <w:rPr>
                <w:szCs w:val="20"/>
              </w:rPr>
            </w:pPr>
            <w:r>
              <w:rPr>
                <w:szCs w:val="20"/>
              </w:rPr>
              <w:t>All</w:t>
            </w:r>
          </w:p>
        </w:tc>
        <w:tc>
          <w:tcPr>
            <w:tcW w:w="4678" w:type="dxa"/>
          </w:tcPr>
          <w:p w:rsidR="00BA593B" w:rsidRDefault="00BA593B" w:rsidP="008437B2">
            <w:pPr>
              <w:autoSpaceDE w:val="0"/>
              <w:autoSpaceDN w:val="0"/>
              <w:adjustRightInd w:val="0"/>
              <w:spacing w:before="40" w:after="40"/>
              <w:rPr>
                <w:rFonts w:cstheme="minorHAnsi"/>
                <w:color w:val="000000"/>
                <w:szCs w:val="20"/>
              </w:rPr>
            </w:pPr>
            <w:r w:rsidRPr="00FB1D5E">
              <w:rPr>
                <w:rFonts w:cstheme="minorHAnsi"/>
                <w:color w:val="000000"/>
                <w:szCs w:val="20"/>
                <w:u w:val="single"/>
              </w:rPr>
              <w:t>Real Estate</w:t>
            </w:r>
            <w:r>
              <w:rPr>
                <w:rFonts w:cstheme="minorHAnsi"/>
                <w:color w:val="000000"/>
                <w:szCs w:val="20"/>
                <w:u w:val="single"/>
              </w:rPr>
              <w:t xml:space="preserve"> &amp; Building Construction </w:t>
            </w:r>
            <w:r w:rsidRPr="00FB1D5E">
              <w:rPr>
                <w:rFonts w:cstheme="minorHAnsi"/>
                <w:color w:val="000000"/>
                <w:szCs w:val="20"/>
                <w:u w:val="single"/>
              </w:rPr>
              <w:t>Signs</w:t>
            </w:r>
            <w:r>
              <w:rPr>
                <w:rFonts w:cstheme="minorHAnsi"/>
                <w:color w:val="000000"/>
                <w:szCs w:val="20"/>
              </w:rPr>
              <w:t xml:space="preserve"> –</w:t>
            </w:r>
          </w:p>
          <w:p w:rsidR="00BA593B" w:rsidRDefault="00BA593B" w:rsidP="00CC7E98">
            <w:pPr>
              <w:pStyle w:val="ListParagraph"/>
              <w:numPr>
                <w:ilvl w:val="0"/>
                <w:numId w:val="91"/>
              </w:numPr>
              <w:autoSpaceDE w:val="0"/>
              <w:autoSpaceDN w:val="0"/>
              <w:adjustRightInd w:val="0"/>
              <w:spacing w:before="40" w:after="40"/>
              <w:ind w:left="317" w:hanging="317"/>
              <w:rPr>
                <w:rFonts w:cstheme="minorHAnsi"/>
                <w:color w:val="000000"/>
                <w:szCs w:val="20"/>
              </w:rPr>
            </w:pPr>
            <w:r w:rsidRPr="004722C1">
              <w:rPr>
                <w:rFonts w:cstheme="minorHAnsi"/>
                <w:color w:val="000000"/>
                <w:szCs w:val="20"/>
              </w:rPr>
              <w:t xml:space="preserve">Building construction </w:t>
            </w:r>
            <w:r>
              <w:rPr>
                <w:rFonts w:cstheme="minorHAnsi"/>
                <w:color w:val="000000"/>
                <w:szCs w:val="20"/>
              </w:rPr>
              <w:t xml:space="preserve">signs </w:t>
            </w:r>
            <w:r w:rsidRPr="004722C1">
              <w:rPr>
                <w:rFonts w:cstheme="minorHAnsi"/>
                <w:color w:val="000000"/>
                <w:szCs w:val="20"/>
              </w:rPr>
              <w:t>displayed on a development site only for the duration of the construction period</w:t>
            </w:r>
            <w:r>
              <w:rPr>
                <w:rFonts w:cstheme="minorHAnsi"/>
                <w:color w:val="000000"/>
                <w:szCs w:val="20"/>
              </w:rPr>
              <w:t>.</w:t>
            </w:r>
          </w:p>
          <w:p w:rsidR="00BA593B" w:rsidRDefault="00BA593B" w:rsidP="00CC7E98">
            <w:pPr>
              <w:pStyle w:val="ListParagraph"/>
              <w:numPr>
                <w:ilvl w:val="0"/>
                <w:numId w:val="91"/>
              </w:numPr>
              <w:autoSpaceDE w:val="0"/>
              <w:autoSpaceDN w:val="0"/>
              <w:adjustRightInd w:val="0"/>
              <w:spacing w:before="40" w:after="40"/>
              <w:ind w:left="317" w:hanging="317"/>
              <w:rPr>
                <w:rFonts w:cstheme="minorHAnsi"/>
                <w:color w:val="000000"/>
                <w:szCs w:val="20"/>
              </w:rPr>
            </w:pPr>
            <w:r>
              <w:rPr>
                <w:rFonts w:cstheme="minorHAnsi"/>
                <w:color w:val="000000"/>
                <w:szCs w:val="20"/>
              </w:rPr>
              <w:t>R</w:t>
            </w:r>
            <w:r w:rsidRPr="004722C1">
              <w:rPr>
                <w:rFonts w:cstheme="minorHAnsi"/>
                <w:color w:val="000000"/>
                <w:szCs w:val="20"/>
              </w:rPr>
              <w:t xml:space="preserve">eal estate and property transaction </w:t>
            </w:r>
            <w:r>
              <w:rPr>
                <w:rFonts w:cstheme="minorHAnsi"/>
                <w:color w:val="000000"/>
                <w:szCs w:val="20"/>
              </w:rPr>
              <w:t xml:space="preserve">signs </w:t>
            </w:r>
            <w:r w:rsidRPr="004722C1">
              <w:rPr>
                <w:rFonts w:cstheme="minorHAnsi"/>
                <w:color w:val="000000"/>
                <w:szCs w:val="20"/>
              </w:rPr>
              <w:t>displayed on a property for sale or lease for the duration of the period over which property transacti</w:t>
            </w:r>
            <w:r>
              <w:rPr>
                <w:rFonts w:cstheme="minorHAnsi"/>
                <w:color w:val="000000"/>
                <w:szCs w:val="20"/>
              </w:rPr>
              <w:t>ons are offered.</w:t>
            </w:r>
          </w:p>
          <w:p w:rsidR="00BA593B" w:rsidRDefault="00BA593B" w:rsidP="00CC7E98">
            <w:pPr>
              <w:pStyle w:val="ListParagraph"/>
              <w:numPr>
                <w:ilvl w:val="0"/>
                <w:numId w:val="91"/>
              </w:numPr>
              <w:autoSpaceDE w:val="0"/>
              <w:autoSpaceDN w:val="0"/>
              <w:adjustRightInd w:val="0"/>
              <w:spacing w:before="40" w:after="40"/>
              <w:ind w:left="317" w:hanging="317"/>
              <w:rPr>
                <w:rFonts w:cstheme="minorHAnsi"/>
                <w:color w:val="000000"/>
                <w:szCs w:val="20"/>
              </w:rPr>
            </w:pPr>
            <w:r w:rsidRPr="00DF5B42">
              <w:rPr>
                <w:rFonts w:cstheme="minorHAnsi"/>
                <w:color w:val="000000"/>
                <w:szCs w:val="20"/>
              </w:rPr>
              <w:t>A maximum of 50% of the sign content to comprise details of the selling or leasing agent or the developer.</w:t>
            </w:r>
          </w:p>
          <w:p w:rsidR="00BA593B" w:rsidRPr="00FB1D5E" w:rsidRDefault="00BA593B" w:rsidP="00CC7E98">
            <w:pPr>
              <w:pStyle w:val="ListParagraph"/>
              <w:numPr>
                <w:ilvl w:val="0"/>
                <w:numId w:val="91"/>
              </w:numPr>
              <w:autoSpaceDE w:val="0"/>
              <w:autoSpaceDN w:val="0"/>
              <w:adjustRightInd w:val="0"/>
              <w:spacing w:before="40" w:after="40"/>
              <w:ind w:left="317" w:hanging="317"/>
              <w:rPr>
                <w:rFonts w:cstheme="minorHAnsi"/>
                <w:color w:val="000000"/>
                <w:szCs w:val="20"/>
              </w:rPr>
            </w:pPr>
            <w:r>
              <w:rPr>
                <w:rFonts w:cstheme="minorHAnsi"/>
                <w:color w:val="000000"/>
                <w:szCs w:val="20"/>
              </w:rPr>
              <w:t>Erected or installed wholly within the sale lot boundaries.</w:t>
            </w:r>
          </w:p>
        </w:tc>
        <w:tc>
          <w:tcPr>
            <w:tcW w:w="2643" w:type="dxa"/>
          </w:tcPr>
          <w:p w:rsidR="00BA593B" w:rsidRPr="00DF5B42" w:rsidRDefault="00BA593B" w:rsidP="008437B2">
            <w:pPr>
              <w:autoSpaceDE w:val="0"/>
              <w:autoSpaceDN w:val="0"/>
              <w:adjustRightInd w:val="0"/>
              <w:spacing w:before="40" w:after="40"/>
              <w:rPr>
                <w:szCs w:val="20"/>
              </w:rPr>
            </w:pPr>
            <w:r w:rsidRPr="00DF5B42">
              <w:rPr>
                <w:rFonts w:cstheme="minorHAnsi"/>
                <w:color w:val="000000"/>
                <w:szCs w:val="20"/>
              </w:rPr>
              <w:t xml:space="preserve">Two signs per site </w:t>
            </w:r>
            <w:r>
              <w:rPr>
                <w:rFonts w:cstheme="minorHAnsi"/>
                <w:color w:val="000000"/>
                <w:szCs w:val="20"/>
              </w:rPr>
              <w:t xml:space="preserve">with a maximum </w:t>
            </w:r>
            <w:r w:rsidRPr="00DF5B42">
              <w:rPr>
                <w:rFonts w:cstheme="minorHAnsi"/>
                <w:color w:val="000000"/>
                <w:szCs w:val="20"/>
              </w:rPr>
              <w:t>area of 10m</w:t>
            </w:r>
            <w:r w:rsidRPr="00DF5B42">
              <w:rPr>
                <w:rFonts w:cstheme="minorHAnsi"/>
                <w:color w:val="000000"/>
                <w:szCs w:val="20"/>
                <w:vertAlign w:val="superscript"/>
              </w:rPr>
              <w:t>2</w:t>
            </w:r>
            <w:r w:rsidRPr="00DF5B42">
              <w:rPr>
                <w:rFonts w:cstheme="minorHAnsi"/>
                <w:color w:val="000000"/>
                <w:szCs w:val="20"/>
              </w:rPr>
              <w:t>.</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p>
        </w:tc>
        <w:tc>
          <w:tcPr>
            <w:tcW w:w="4678" w:type="dxa"/>
          </w:tcPr>
          <w:p w:rsidR="00BA593B" w:rsidRDefault="00BA593B" w:rsidP="008437B2">
            <w:pPr>
              <w:autoSpaceDE w:val="0"/>
              <w:autoSpaceDN w:val="0"/>
              <w:adjustRightInd w:val="0"/>
              <w:spacing w:before="40" w:after="40"/>
              <w:rPr>
                <w:rFonts w:cstheme="minorHAnsi"/>
                <w:color w:val="000000"/>
                <w:szCs w:val="20"/>
              </w:rPr>
            </w:pPr>
            <w:r w:rsidRPr="00B3695B">
              <w:rPr>
                <w:rFonts w:cstheme="minorHAnsi"/>
                <w:color w:val="000000"/>
                <w:szCs w:val="20"/>
                <w:u w:val="single"/>
              </w:rPr>
              <w:t xml:space="preserve">Temporary Event Signage </w:t>
            </w:r>
            <w:r>
              <w:rPr>
                <w:rFonts w:cstheme="minorHAnsi"/>
                <w:color w:val="000000"/>
                <w:szCs w:val="20"/>
              </w:rPr>
              <w:t>–</w:t>
            </w:r>
          </w:p>
          <w:p w:rsidR="00BA593B" w:rsidRDefault="00BA593B" w:rsidP="00CC7E98">
            <w:pPr>
              <w:pStyle w:val="ListParagraph"/>
              <w:numPr>
                <w:ilvl w:val="0"/>
                <w:numId w:val="98"/>
              </w:numPr>
              <w:autoSpaceDE w:val="0"/>
              <w:autoSpaceDN w:val="0"/>
              <w:adjustRightInd w:val="0"/>
              <w:spacing w:before="40" w:after="40"/>
              <w:rPr>
                <w:rFonts w:cstheme="minorHAnsi"/>
                <w:color w:val="000000"/>
                <w:szCs w:val="20"/>
              </w:rPr>
            </w:pPr>
            <w:r>
              <w:rPr>
                <w:rFonts w:cstheme="minorHAnsi"/>
                <w:color w:val="000000"/>
                <w:szCs w:val="20"/>
              </w:rPr>
              <w:t>S</w:t>
            </w:r>
            <w:r w:rsidRPr="00DF5B42">
              <w:rPr>
                <w:rFonts w:cstheme="minorHAnsi"/>
                <w:color w:val="000000"/>
                <w:szCs w:val="20"/>
              </w:rPr>
              <w:t>ign</w:t>
            </w:r>
            <w:r>
              <w:rPr>
                <w:rFonts w:cstheme="minorHAnsi"/>
                <w:color w:val="000000"/>
                <w:szCs w:val="20"/>
              </w:rPr>
              <w:t>s</w:t>
            </w:r>
            <w:r w:rsidRPr="00DF5B42">
              <w:rPr>
                <w:rFonts w:cstheme="minorHAnsi"/>
                <w:color w:val="000000"/>
                <w:szCs w:val="20"/>
              </w:rPr>
              <w:t>, including banners,</w:t>
            </w:r>
            <w:r>
              <w:rPr>
                <w:rFonts w:cstheme="minorHAnsi"/>
                <w:color w:val="000000"/>
                <w:szCs w:val="20"/>
              </w:rPr>
              <w:t xml:space="preserve"> displayed </w:t>
            </w:r>
            <w:r w:rsidRPr="00DF5B42">
              <w:rPr>
                <w:rFonts w:cstheme="minorHAnsi"/>
                <w:color w:val="000000"/>
                <w:szCs w:val="20"/>
              </w:rPr>
              <w:t xml:space="preserve">in conjunction with special events may be erected for up to 2 weeks prior to the event without prior approval. </w:t>
            </w:r>
          </w:p>
          <w:p w:rsidR="00BA593B" w:rsidRPr="00B3695B" w:rsidRDefault="00BA593B" w:rsidP="00CC7E98">
            <w:pPr>
              <w:pStyle w:val="ListParagraph"/>
              <w:numPr>
                <w:ilvl w:val="0"/>
                <w:numId w:val="98"/>
              </w:numPr>
              <w:autoSpaceDE w:val="0"/>
              <w:autoSpaceDN w:val="0"/>
              <w:adjustRightInd w:val="0"/>
              <w:spacing w:before="40" w:after="40"/>
              <w:rPr>
                <w:rFonts w:cstheme="minorHAnsi"/>
                <w:color w:val="000000"/>
                <w:szCs w:val="20"/>
              </w:rPr>
            </w:pPr>
            <w:r w:rsidRPr="00B3695B">
              <w:rPr>
                <w:rFonts w:cstheme="minorHAnsi"/>
                <w:color w:val="000000"/>
                <w:szCs w:val="20"/>
              </w:rPr>
              <w:t>All temporary signage must be removed within 2 days of the completion of the event.</w:t>
            </w:r>
            <w:r w:rsidRPr="00B3695B">
              <w:rPr>
                <w:szCs w:val="20"/>
              </w:rPr>
              <w:t xml:space="preserve"> </w:t>
            </w:r>
          </w:p>
          <w:p w:rsidR="00BA593B" w:rsidRPr="00FB1D5E" w:rsidRDefault="00BA593B" w:rsidP="008437B2">
            <w:pPr>
              <w:pStyle w:val="ListParagraph"/>
              <w:autoSpaceDE w:val="0"/>
              <w:autoSpaceDN w:val="0"/>
              <w:adjustRightInd w:val="0"/>
              <w:spacing w:before="40" w:after="40"/>
              <w:ind w:left="360"/>
              <w:rPr>
                <w:szCs w:val="20"/>
              </w:rPr>
            </w:pPr>
            <w:r w:rsidRPr="00DF5B42">
              <w:rPr>
                <w:szCs w:val="20"/>
              </w:rPr>
              <w:t xml:space="preserve">The </w:t>
            </w:r>
            <w:r>
              <w:rPr>
                <w:szCs w:val="20"/>
              </w:rPr>
              <w:t xml:space="preserve">event </w:t>
            </w:r>
            <w:r w:rsidRPr="00DF5B42">
              <w:rPr>
                <w:szCs w:val="20"/>
              </w:rPr>
              <w:t xml:space="preserve">has been granted any required local government </w:t>
            </w:r>
            <w:r>
              <w:rPr>
                <w:szCs w:val="20"/>
              </w:rPr>
              <w:t>approvals</w:t>
            </w:r>
            <w:r w:rsidRPr="00DF5B42">
              <w:rPr>
                <w:szCs w:val="20"/>
              </w:rPr>
              <w:t>.</w:t>
            </w:r>
          </w:p>
        </w:tc>
        <w:tc>
          <w:tcPr>
            <w:tcW w:w="2643" w:type="dxa"/>
          </w:tcPr>
          <w:p w:rsidR="00BA593B" w:rsidRPr="00FB1D5E" w:rsidRDefault="00BA593B" w:rsidP="008437B2">
            <w:pPr>
              <w:autoSpaceDE w:val="0"/>
              <w:autoSpaceDN w:val="0"/>
              <w:adjustRightInd w:val="0"/>
              <w:spacing w:before="40" w:after="40"/>
              <w:rPr>
                <w:rFonts w:cstheme="minorHAnsi"/>
                <w:color w:val="000000"/>
                <w:szCs w:val="20"/>
              </w:rPr>
            </w:pPr>
            <w:r>
              <w:rPr>
                <w:szCs w:val="20"/>
              </w:rPr>
              <w:t>N/a</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r>
              <w:rPr>
                <w:szCs w:val="20"/>
              </w:rPr>
              <w:t>Residential, Rural Residential &amp; Rural Townsite</w:t>
            </w:r>
          </w:p>
        </w:tc>
        <w:tc>
          <w:tcPr>
            <w:tcW w:w="4678" w:type="dxa"/>
          </w:tcPr>
          <w:p w:rsidR="00BA593B" w:rsidRDefault="00BA593B" w:rsidP="008437B2">
            <w:pPr>
              <w:autoSpaceDE w:val="0"/>
              <w:autoSpaceDN w:val="0"/>
              <w:adjustRightInd w:val="0"/>
              <w:spacing w:before="40" w:after="40"/>
              <w:rPr>
                <w:rFonts w:cstheme="minorHAnsi"/>
                <w:color w:val="000000"/>
                <w:szCs w:val="20"/>
              </w:rPr>
            </w:pPr>
            <w:r>
              <w:rPr>
                <w:rFonts w:cstheme="minorHAnsi"/>
                <w:color w:val="000000"/>
                <w:szCs w:val="20"/>
                <w:u w:val="single"/>
              </w:rPr>
              <w:t xml:space="preserve">Home Business, Home Occupation &amp; Rural </w:t>
            </w:r>
            <w:r w:rsidRPr="00FB1D5E">
              <w:rPr>
                <w:rFonts w:cstheme="minorHAnsi"/>
                <w:color w:val="000000"/>
                <w:szCs w:val="20"/>
                <w:u w:val="single"/>
              </w:rPr>
              <w:t xml:space="preserve">Home </w:t>
            </w:r>
            <w:r>
              <w:rPr>
                <w:rFonts w:cstheme="minorHAnsi"/>
                <w:color w:val="000000"/>
                <w:szCs w:val="20"/>
                <w:u w:val="single"/>
              </w:rPr>
              <w:t>Business</w:t>
            </w:r>
            <w:r>
              <w:rPr>
                <w:rFonts w:cstheme="minorHAnsi"/>
                <w:color w:val="000000"/>
                <w:szCs w:val="20"/>
              </w:rPr>
              <w:t xml:space="preserve"> –</w:t>
            </w:r>
          </w:p>
          <w:p w:rsidR="00BA593B" w:rsidRPr="00FB1D5E" w:rsidRDefault="00BA593B" w:rsidP="00CC7E98">
            <w:pPr>
              <w:pStyle w:val="ListParagraph"/>
              <w:numPr>
                <w:ilvl w:val="0"/>
                <w:numId w:val="126"/>
              </w:numPr>
              <w:autoSpaceDE w:val="0"/>
              <w:autoSpaceDN w:val="0"/>
              <w:adjustRightInd w:val="0"/>
              <w:spacing w:before="40" w:after="40"/>
              <w:rPr>
                <w:szCs w:val="20"/>
                <w:u w:val="single"/>
              </w:rPr>
            </w:pPr>
            <w:r>
              <w:rPr>
                <w:rFonts w:cstheme="minorHAnsi"/>
                <w:color w:val="000000"/>
                <w:szCs w:val="20"/>
              </w:rPr>
              <w:t>A</w:t>
            </w:r>
            <w:r w:rsidRPr="00FB1D5E">
              <w:rPr>
                <w:rFonts w:cstheme="minorHAnsi"/>
                <w:color w:val="000000"/>
                <w:szCs w:val="20"/>
              </w:rPr>
              <w:t>dvertisement describing the nature of the home occupation.</w:t>
            </w:r>
          </w:p>
        </w:tc>
        <w:tc>
          <w:tcPr>
            <w:tcW w:w="2643" w:type="dxa"/>
          </w:tcPr>
          <w:p w:rsidR="00BA593B" w:rsidRPr="00DF5B42" w:rsidRDefault="00BA593B" w:rsidP="008437B2">
            <w:pPr>
              <w:autoSpaceDE w:val="0"/>
              <w:autoSpaceDN w:val="0"/>
              <w:adjustRightInd w:val="0"/>
              <w:spacing w:before="40" w:after="40"/>
              <w:rPr>
                <w:szCs w:val="20"/>
              </w:rPr>
            </w:pPr>
            <w:r>
              <w:rPr>
                <w:rFonts w:cstheme="minorHAnsi"/>
                <w:color w:val="000000"/>
                <w:szCs w:val="20"/>
              </w:rPr>
              <w:t xml:space="preserve">One sign with a maximum area of </w:t>
            </w:r>
            <w:r w:rsidRPr="00DF5B42">
              <w:rPr>
                <w:rFonts w:cstheme="minorHAnsi"/>
                <w:color w:val="000000"/>
                <w:szCs w:val="20"/>
              </w:rPr>
              <w:t>0.2m</w:t>
            </w:r>
            <w:r w:rsidRPr="00DF5B42">
              <w:rPr>
                <w:rFonts w:cstheme="minorHAnsi"/>
                <w:color w:val="000000"/>
                <w:szCs w:val="20"/>
                <w:vertAlign w:val="superscript"/>
              </w:rPr>
              <w:t>2</w:t>
            </w:r>
            <w:r w:rsidRPr="00FB1D5E">
              <w:rPr>
                <w:rFonts w:cstheme="minorHAnsi"/>
                <w:color w:val="000000"/>
                <w:szCs w:val="20"/>
              </w:rPr>
              <w:t>.</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r>
              <w:rPr>
                <w:szCs w:val="20"/>
              </w:rPr>
              <w:t>Commercial &amp; Service Commercial</w:t>
            </w:r>
          </w:p>
        </w:tc>
        <w:tc>
          <w:tcPr>
            <w:tcW w:w="4678" w:type="dxa"/>
          </w:tcPr>
          <w:p w:rsidR="00BA593B" w:rsidRDefault="00BA593B" w:rsidP="008437B2">
            <w:pPr>
              <w:autoSpaceDE w:val="0"/>
              <w:autoSpaceDN w:val="0"/>
              <w:adjustRightInd w:val="0"/>
              <w:spacing w:before="40" w:after="40"/>
              <w:rPr>
                <w:szCs w:val="20"/>
              </w:rPr>
            </w:pPr>
            <w:r>
              <w:rPr>
                <w:szCs w:val="20"/>
                <w:u w:val="single"/>
              </w:rPr>
              <w:t>Awning &amp; Building Signs</w:t>
            </w:r>
            <w:r>
              <w:rPr>
                <w:szCs w:val="20"/>
              </w:rPr>
              <w:t xml:space="preserve"> –</w:t>
            </w:r>
          </w:p>
          <w:p w:rsidR="00BA593B" w:rsidRPr="004722C1" w:rsidRDefault="00BA593B" w:rsidP="00CC7E98">
            <w:pPr>
              <w:pStyle w:val="ListParagraph"/>
              <w:numPr>
                <w:ilvl w:val="0"/>
                <w:numId w:val="125"/>
              </w:numPr>
              <w:autoSpaceDE w:val="0"/>
              <w:autoSpaceDN w:val="0"/>
              <w:adjustRightInd w:val="0"/>
              <w:spacing w:before="40" w:after="40"/>
              <w:rPr>
                <w:szCs w:val="20"/>
              </w:rPr>
            </w:pPr>
            <w:r w:rsidRPr="00FB1D5E">
              <w:rPr>
                <w:rFonts w:cstheme="minorHAnsi"/>
                <w:color w:val="000000"/>
                <w:szCs w:val="20"/>
              </w:rPr>
              <w:t>All advertisements affixed to the building below the top of the awning or, in the absence of an awning, below a line measured at 5</w:t>
            </w:r>
            <w:r>
              <w:rPr>
                <w:rFonts w:cstheme="minorHAnsi"/>
                <w:color w:val="000000"/>
                <w:szCs w:val="20"/>
              </w:rPr>
              <w:t>m</w:t>
            </w:r>
            <w:r w:rsidRPr="00FB1D5E">
              <w:rPr>
                <w:rFonts w:cstheme="minorHAnsi"/>
                <w:color w:val="000000"/>
                <w:szCs w:val="20"/>
              </w:rPr>
              <w:t xml:space="preserve"> from the ground floor level of the building </w:t>
            </w:r>
            <w:r>
              <w:rPr>
                <w:rFonts w:cstheme="minorHAnsi"/>
                <w:color w:val="000000"/>
                <w:szCs w:val="20"/>
              </w:rPr>
              <w:t xml:space="preserve"> </w:t>
            </w:r>
            <w:r w:rsidRPr="00FB1D5E">
              <w:rPr>
                <w:szCs w:val="20"/>
              </w:rPr>
              <w:t>that do not project beyond the outer frame or edges of the awning.</w:t>
            </w:r>
          </w:p>
        </w:tc>
        <w:tc>
          <w:tcPr>
            <w:tcW w:w="2643" w:type="dxa"/>
          </w:tcPr>
          <w:p w:rsidR="00BA593B" w:rsidRPr="00DF5B42" w:rsidRDefault="00BA593B" w:rsidP="008437B2">
            <w:pPr>
              <w:autoSpaceDE w:val="0"/>
              <w:autoSpaceDN w:val="0"/>
              <w:adjustRightInd w:val="0"/>
              <w:spacing w:before="40" w:after="40"/>
              <w:rPr>
                <w:szCs w:val="20"/>
              </w:rPr>
            </w:pPr>
            <w:r>
              <w:rPr>
                <w:szCs w:val="20"/>
              </w:rPr>
              <w:t>O</w:t>
            </w:r>
            <w:r w:rsidRPr="00DF5B42">
              <w:rPr>
                <w:szCs w:val="20"/>
              </w:rPr>
              <w:t>ne sign per tenancy/</w:t>
            </w:r>
            <w:r>
              <w:rPr>
                <w:szCs w:val="20"/>
              </w:rPr>
              <w:t xml:space="preserve"> </w:t>
            </w:r>
            <w:r w:rsidRPr="00DF5B42">
              <w:rPr>
                <w:szCs w:val="20"/>
              </w:rPr>
              <w:t>occupant of the building.</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p>
        </w:tc>
        <w:tc>
          <w:tcPr>
            <w:tcW w:w="4678" w:type="dxa"/>
          </w:tcPr>
          <w:p w:rsidR="00BA593B" w:rsidRDefault="00BA593B" w:rsidP="008437B2">
            <w:pPr>
              <w:autoSpaceDE w:val="0"/>
              <w:autoSpaceDN w:val="0"/>
              <w:adjustRightInd w:val="0"/>
              <w:spacing w:before="40" w:after="40"/>
              <w:rPr>
                <w:rFonts w:cstheme="minorHAnsi"/>
                <w:color w:val="000000"/>
                <w:szCs w:val="20"/>
                <w:u w:val="single"/>
              </w:rPr>
            </w:pPr>
            <w:r w:rsidRPr="00FB1D5E">
              <w:rPr>
                <w:rFonts w:cstheme="minorHAnsi"/>
                <w:color w:val="000000"/>
                <w:szCs w:val="20"/>
                <w:u w:val="single"/>
              </w:rPr>
              <w:t>Flag Sign</w:t>
            </w:r>
            <w:r>
              <w:rPr>
                <w:rFonts w:cstheme="minorHAnsi"/>
                <w:color w:val="000000"/>
                <w:szCs w:val="20"/>
                <w:u w:val="single"/>
              </w:rPr>
              <w:t>s</w:t>
            </w:r>
          </w:p>
          <w:p w:rsidR="00BA593B" w:rsidRPr="00DF5B42" w:rsidRDefault="00BA593B" w:rsidP="00CC7E98">
            <w:pPr>
              <w:pStyle w:val="ListParagraph"/>
              <w:numPr>
                <w:ilvl w:val="0"/>
                <w:numId w:val="100"/>
              </w:numPr>
              <w:autoSpaceDE w:val="0"/>
              <w:autoSpaceDN w:val="0"/>
              <w:adjustRightInd w:val="0"/>
              <w:spacing w:before="40" w:after="40"/>
              <w:ind w:left="317" w:hanging="283"/>
              <w:rPr>
                <w:rFonts w:cstheme="minorHAnsi"/>
                <w:color w:val="000000"/>
                <w:szCs w:val="20"/>
              </w:rPr>
            </w:pPr>
            <w:r w:rsidRPr="00DF5B42">
              <w:rPr>
                <w:rFonts w:cstheme="minorHAnsi"/>
                <w:color w:val="000000"/>
                <w:szCs w:val="20"/>
              </w:rPr>
              <w:t>The flag and its supporting structures shall not project more than 600mm from the facade of the building.</w:t>
            </w:r>
          </w:p>
          <w:p w:rsidR="00BA593B" w:rsidRDefault="00BA593B" w:rsidP="00CC7E98">
            <w:pPr>
              <w:pStyle w:val="ListParagraph"/>
              <w:numPr>
                <w:ilvl w:val="0"/>
                <w:numId w:val="100"/>
              </w:numPr>
              <w:autoSpaceDE w:val="0"/>
              <w:autoSpaceDN w:val="0"/>
              <w:adjustRightInd w:val="0"/>
              <w:spacing w:before="40" w:after="40"/>
              <w:ind w:left="317" w:hanging="283"/>
              <w:rPr>
                <w:rFonts w:cstheme="minorHAnsi"/>
                <w:color w:val="000000"/>
                <w:szCs w:val="20"/>
              </w:rPr>
            </w:pPr>
            <w:r w:rsidRPr="00DF5B42">
              <w:rPr>
                <w:rFonts w:cstheme="minorHAnsi"/>
                <w:color w:val="000000"/>
                <w:szCs w:val="20"/>
              </w:rPr>
              <w:t>Minimum headway clearance of 2.4m from the ground level immediately below the flag to its lowermost portion.</w:t>
            </w:r>
          </w:p>
          <w:p w:rsidR="00BA593B" w:rsidRPr="00FB1D5E" w:rsidRDefault="00BA593B" w:rsidP="00CC7E98">
            <w:pPr>
              <w:pStyle w:val="ListParagraph"/>
              <w:numPr>
                <w:ilvl w:val="0"/>
                <w:numId w:val="100"/>
              </w:numPr>
              <w:autoSpaceDE w:val="0"/>
              <w:autoSpaceDN w:val="0"/>
              <w:adjustRightInd w:val="0"/>
              <w:spacing w:before="40" w:after="40"/>
              <w:ind w:left="317" w:hanging="283"/>
              <w:rPr>
                <w:rFonts w:cstheme="minorHAnsi"/>
                <w:color w:val="000000"/>
                <w:szCs w:val="20"/>
              </w:rPr>
            </w:pPr>
            <w:r w:rsidRPr="00FB1D5E">
              <w:rPr>
                <w:rFonts w:cstheme="minorHAnsi"/>
                <w:color w:val="000000"/>
                <w:szCs w:val="20"/>
              </w:rPr>
              <w:t>Overall maximum height of the flag and its supporting structures shall not exceed 3m.</w:t>
            </w:r>
          </w:p>
        </w:tc>
        <w:tc>
          <w:tcPr>
            <w:tcW w:w="2643" w:type="dxa"/>
          </w:tcPr>
          <w:p w:rsidR="00BA593B" w:rsidRPr="00DF5B42" w:rsidRDefault="00BA593B" w:rsidP="008437B2">
            <w:pPr>
              <w:autoSpaceDE w:val="0"/>
              <w:autoSpaceDN w:val="0"/>
              <w:adjustRightInd w:val="0"/>
              <w:spacing w:before="40" w:after="40"/>
              <w:rPr>
                <w:rFonts w:cstheme="minorHAnsi"/>
                <w:color w:val="000000"/>
                <w:szCs w:val="20"/>
              </w:rPr>
            </w:pPr>
            <w:r>
              <w:rPr>
                <w:rFonts w:cstheme="minorHAnsi"/>
                <w:color w:val="000000"/>
                <w:szCs w:val="20"/>
              </w:rPr>
              <w:t xml:space="preserve">Two flags per street frontage with a maximum area of </w:t>
            </w:r>
            <w:r w:rsidRPr="00DF5B42">
              <w:rPr>
                <w:rFonts w:cstheme="minorHAnsi"/>
                <w:color w:val="000000"/>
                <w:szCs w:val="20"/>
              </w:rPr>
              <w:t>2m</w:t>
            </w:r>
            <w:r w:rsidRPr="00DF5B42">
              <w:rPr>
                <w:rFonts w:cstheme="minorHAnsi"/>
                <w:color w:val="000000"/>
                <w:szCs w:val="20"/>
                <w:vertAlign w:val="superscript"/>
              </w:rPr>
              <w:t>2</w:t>
            </w:r>
            <w:r w:rsidRPr="00DF5B42">
              <w:rPr>
                <w:rFonts w:cstheme="minorHAnsi"/>
                <w:color w:val="000000"/>
                <w:szCs w:val="20"/>
              </w:rPr>
              <w:t>.</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p>
        </w:tc>
        <w:tc>
          <w:tcPr>
            <w:tcW w:w="4678" w:type="dxa"/>
          </w:tcPr>
          <w:p w:rsidR="00BA593B" w:rsidRDefault="00BA593B" w:rsidP="008437B2">
            <w:pPr>
              <w:autoSpaceDE w:val="0"/>
              <w:autoSpaceDN w:val="0"/>
              <w:adjustRightInd w:val="0"/>
              <w:spacing w:before="40" w:after="40"/>
              <w:rPr>
                <w:rFonts w:cstheme="minorHAnsi"/>
                <w:color w:val="000000"/>
                <w:szCs w:val="20"/>
                <w:u w:val="single"/>
              </w:rPr>
            </w:pPr>
            <w:r w:rsidRPr="00FB1D5E">
              <w:rPr>
                <w:rFonts w:cstheme="minorHAnsi"/>
                <w:color w:val="000000"/>
                <w:szCs w:val="20"/>
                <w:u w:val="single"/>
              </w:rPr>
              <w:t>Ground Based Sign</w:t>
            </w:r>
            <w:r>
              <w:rPr>
                <w:rFonts w:cstheme="minorHAnsi"/>
                <w:color w:val="000000"/>
                <w:szCs w:val="20"/>
                <w:u w:val="single"/>
              </w:rPr>
              <w:t>s</w:t>
            </w:r>
            <w:r w:rsidRPr="00FB1D5E">
              <w:rPr>
                <w:rFonts w:cstheme="minorHAnsi"/>
                <w:color w:val="000000"/>
                <w:szCs w:val="20"/>
                <w:u w:val="single"/>
              </w:rPr>
              <w:t>, including A-</w:t>
            </w:r>
            <w:r w:rsidR="00891CAB">
              <w:rPr>
                <w:rFonts w:cstheme="minorHAnsi"/>
                <w:color w:val="000000"/>
                <w:szCs w:val="20"/>
                <w:u w:val="single"/>
              </w:rPr>
              <w:t>F</w:t>
            </w:r>
            <w:r w:rsidRPr="00FB1D5E">
              <w:rPr>
                <w:rFonts w:cstheme="minorHAnsi"/>
                <w:color w:val="000000"/>
                <w:szCs w:val="20"/>
                <w:u w:val="single"/>
              </w:rPr>
              <w:t xml:space="preserve">rame </w:t>
            </w:r>
            <w:r>
              <w:rPr>
                <w:rFonts w:cstheme="minorHAnsi"/>
                <w:color w:val="000000"/>
                <w:szCs w:val="20"/>
                <w:u w:val="single"/>
              </w:rPr>
              <w:t>S</w:t>
            </w:r>
            <w:r w:rsidRPr="00FB1D5E">
              <w:rPr>
                <w:rFonts w:cstheme="minorHAnsi"/>
                <w:color w:val="000000"/>
                <w:szCs w:val="20"/>
                <w:u w:val="single"/>
              </w:rPr>
              <w:t>igns</w:t>
            </w:r>
            <w:r w:rsidRPr="00FB1D5E">
              <w:rPr>
                <w:rFonts w:cstheme="minorHAnsi"/>
                <w:color w:val="000000"/>
                <w:szCs w:val="20"/>
              </w:rPr>
              <w:t xml:space="preserve"> –</w:t>
            </w:r>
          </w:p>
          <w:p w:rsidR="00BA593B" w:rsidRPr="00FB1D5E" w:rsidRDefault="00BA593B" w:rsidP="00CC7E98">
            <w:pPr>
              <w:pStyle w:val="ListParagraph"/>
              <w:numPr>
                <w:ilvl w:val="0"/>
                <w:numId w:val="125"/>
              </w:numPr>
              <w:autoSpaceDE w:val="0"/>
              <w:autoSpaceDN w:val="0"/>
              <w:adjustRightInd w:val="0"/>
              <w:spacing w:before="40" w:after="40"/>
              <w:rPr>
                <w:szCs w:val="20"/>
                <w:u w:val="single"/>
              </w:rPr>
            </w:pPr>
            <w:r>
              <w:rPr>
                <w:rFonts w:cstheme="minorHAnsi"/>
                <w:color w:val="000000"/>
                <w:szCs w:val="20"/>
              </w:rPr>
              <w:t>Located wholly within the property boundary during business hours.</w:t>
            </w:r>
          </w:p>
        </w:tc>
        <w:tc>
          <w:tcPr>
            <w:tcW w:w="2643" w:type="dxa"/>
          </w:tcPr>
          <w:p w:rsidR="00BA593B" w:rsidRPr="00DF5B42" w:rsidRDefault="00BA593B" w:rsidP="008437B2">
            <w:pPr>
              <w:autoSpaceDE w:val="0"/>
              <w:autoSpaceDN w:val="0"/>
              <w:adjustRightInd w:val="0"/>
              <w:spacing w:before="40" w:after="40"/>
              <w:rPr>
                <w:szCs w:val="20"/>
              </w:rPr>
            </w:pPr>
            <w:r>
              <w:rPr>
                <w:rFonts w:cstheme="minorHAnsi"/>
                <w:color w:val="000000"/>
                <w:szCs w:val="20"/>
              </w:rPr>
              <w:t xml:space="preserve">One sign with a maximum area of </w:t>
            </w:r>
            <w:r w:rsidRPr="00DF5B42">
              <w:rPr>
                <w:rFonts w:cstheme="minorHAnsi"/>
                <w:color w:val="000000"/>
                <w:szCs w:val="20"/>
              </w:rPr>
              <w:t>0.2m</w:t>
            </w:r>
            <w:r w:rsidRPr="00DF5B42">
              <w:rPr>
                <w:rFonts w:cstheme="minorHAnsi"/>
                <w:color w:val="000000"/>
                <w:szCs w:val="20"/>
                <w:vertAlign w:val="superscript"/>
              </w:rPr>
              <w:t>2</w:t>
            </w:r>
            <w:r w:rsidRPr="00FB1D5E">
              <w:rPr>
                <w:rFonts w:cstheme="minorHAnsi"/>
                <w:color w:val="000000"/>
                <w:szCs w:val="20"/>
              </w:rPr>
              <w:t>.</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p>
        </w:tc>
        <w:tc>
          <w:tcPr>
            <w:tcW w:w="4678" w:type="dxa"/>
          </w:tcPr>
          <w:p w:rsidR="00BA593B" w:rsidRDefault="00BA593B" w:rsidP="008437B2">
            <w:pPr>
              <w:autoSpaceDE w:val="0"/>
              <w:autoSpaceDN w:val="0"/>
              <w:adjustRightInd w:val="0"/>
              <w:spacing w:before="40" w:after="40"/>
              <w:rPr>
                <w:rFonts w:cstheme="minorHAnsi"/>
                <w:color w:val="000000"/>
                <w:szCs w:val="20"/>
                <w:u w:val="single"/>
              </w:rPr>
            </w:pPr>
            <w:r w:rsidRPr="004722C1">
              <w:rPr>
                <w:rFonts w:cstheme="minorHAnsi"/>
                <w:color w:val="000000"/>
                <w:szCs w:val="20"/>
                <w:u w:val="single"/>
              </w:rPr>
              <w:t>Under Awning Sign</w:t>
            </w:r>
            <w:r w:rsidRPr="004722C1">
              <w:rPr>
                <w:rFonts w:cstheme="minorHAnsi"/>
                <w:color w:val="000000"/>
                <w:szCs w:val="20"/>
              </w:rPr>
              <w:t xml:space="preserve"> –</w:t>
            </w:r>
          </w:p>
          <w:p w:rsidR="00BA593B" w:rsidRPr="00DF5B42" w:rsidRDefault="00BA593B" w:rsidP="00CC7E98">
            <w:pPr>
              <w:pStyle w:val="ListParagraph"/>
              <w:numPr>
                <w:ilvl w:val="0"/>
                <w:numId w:val="98"/>
              </w:numPr>
              <w:autoSpaceDE w:val="0"/>
              <w:autoSpaceDN w:val="0"/>
              <w:adjustRightInd w:val="0"/>
              <w:spacing w:before="40" w:after="40"/>
              <w:rPr>
                <w:rFonts w:cstheme="minorHAnsi"/>
                <w:color w:val="000000"/>
                <w:szCs w:val="20"/>
              </w:rPr>
            </w:pPr>
            <w:r w:rsidRPr="00DF5B42">
              <w:rPr>
                <w:rFonts w:cstheme="minorHAnsi"/>
                <w:color w:val="000000"/>
                <w:szCs w:val="20"/>
              </w:rPr>
              <w:t>Orientated at right angles to the wall of the building that the sign is erected upon. On corner sites the sign may be orientated at an angle so as to be visible from both streets.</w:t>
            </w:r>
          </w:p>
          <w:p w:rsidR="00BA593B" w:rsidRDefault="00BA593B" w:rsidP="00CC7E98">
            <w:pPr>
              <w:pStyle w:val="ListParagraph"/>
              <w:numPr>
                <w:ilvl w:val="0"/>
                <w:numId w:val="98"/>
              </w:numPr>
              <w:autoSpaceDE w:val="0"/>
              <w:autoSpaceDN w:val="0"/>
              <w:adjustRightInd w:val="0"/>
              <w:spacing w:before="40" w:after="40"/>
              <w:rPr>
                <w:rFonts w:cstheme="minorHAnsi"/>
                <w:color w:val="000000"/>
                <w:szCs w:val="20"/>
              </w:rPr>
            </w:pPr>
            <w:r w:rsidRPr="00DF5B42">
              <w:rPr>
                <w:rFonts w:cstheme="minorHAnsi"/>
                <w:color w:val="000000"/>
                <w:szCs w:val="20"/>
              </w:rPr>
              <w:t>Does not project beyond the extent of the awning.</w:t>
            </w:r>
          </w:p>
          <w:p w:rsidR="00BA593B" w:rsidRPr="004722C1" w:rsidRDefault="00BA593B" w:rsidP="00CC7E98">
            <w:pPr>
              <w:pStyle w:val="ListParagraph"/>
              <w:numPr>
                <w:ilvl w:val="0"/>
                <w:numId w:val="98"/>
              </w:numPr>
              <w:autoSpaceDE w:val="0"/>
              <w:autoSpaceDN w:val="0"/>
              <w:adjustRightInd w:val="0"/>
              <w:spacing w:before="40" w:after="40"/>
              <w:rPr>
                <w:rFonts w:cstheme="minorHAnsi"/>
                <w:color w:val="000000"/>
                <w:szCs w:val="20"/>
              </w:rPr>
            </w:pPr>
            <w:r w:rsidRPr="004722C1">
              <w:rPr>
                <w:rFonts w:cstheme="minorHAnsi"/>
                <w:color w:val="000000"/>
                <w:szCs w:val="20"/>
              </w:rPr>
              <w:t>Where illuminated, it does not flash, pulsate or flicker and the light intensity shall not cause annoyance to the public.</w:t>
            </w:r>
          </w:p>
        </w:tc>
        <w:tc>
          <w:tcPr>
            <w:tcW w:w="2643" w:type="dxa"/>
          </w:tcPr>
          <w:p w:rsidR="00BA593B" w:rsidRDefault="00BA593B" w:rsidP="008437B2">
            <w:pPr>
              <w:autoSpaceDE w:val="0"/>
              <w:autoSpaceDN w:val="0"/>
              <w:adjustRightInd w:val="0"/>
              <w:spacing w:before="40" w:after="40"/>
              <w:rPr>
                <w:rFonts w:cstheme="minorHAnsi"/>
                <w:color w:val="000000"/>
                <w:szCs w:val="20"/>
              </w:rPr>
            </w:pPr>
            <w:r>
              <w:rPr>
                <w:rFonts w:cstheme="minorHAnsi"/>
                <w:color w:val="000000"/>
                <w:szCs w:val="20"/>
              </w:rPr>
              <w:t>One sign per tenancy with a maximum of 2.4</w:t>
            </w:r>
            <w:r w:rsidRPr="00DF5B42">
              <w:rPr>
                <w:rFonts w:cstheme="minorHAnsi"/>
                <w:color w:val="000000"/>
                <w:szCs w:val="20"/>
              </w:rPr>
              <w:t>m in length and 600mm in height.</w:t>
            </w:r>
          </w:p>
        </w:tc>
      </w:tr>
      <w:tr w:rsidR="00BA593B" w:rsidRPr="00DF5B42" w:rsidTr="00091A5A">
        <w:trPr>
          <w:trHeight w:val="247"/>
        </w:trPr>
        <w:tc>
          <w:tcPr>
            <w:tcW w:w="2660" w:type="dxa"/>
          </w:tcPr>
          <w:p w:rsidR="00BA593B" w:rsidRDefault="00BA593B" w:rsidP="008437B2">
            <w:pPr>
              <w:autoSpaceDE w:val="0"/>
              <w:autoSpaceDN w:val="0"/>
              <w:adjustRightInd w:val="0"/>
              <w:spacing w:before="40" w:after="40"/>
              <w:rPr>
                <w:szCs w:val="20"/>
              </w:rPr>
            </w:pPr>
            <w:r>
              <w:rPr>
                <w:szCs w:val="20"/>
              </w:rPr>
              <w:t>General Industry &amp; Light Industry</w:t>
            </w:r>
          </w:p>
        </w:tc>
        <w:tc>
          <w:tcPr>
            <w:tcW w:w="4678" w:type="dxa"/>
          </w:tcPr>
          <w:p w:rsidR="00BA593B" w:rsidRPr="00DF5B42" w:rsidRDefault="00BA593B" w:rsidP="00CC7E98">
            <w:pPr>
              <w:pStyle w:val="ListParagraph"/>
              <w:numPr>
                <w:ilvl w:val="0"/>
                <w:numId w:val="91"/>
              </w:numPr>
              <w:autoSpaceDE w:val="0"/>
              <w:autoSpaceDN w:val="0"/>
              <w:adjustRightInd w:val="0"/>
              <w:spacing w:before="40" w:after="40"/>
              <w:rPr>
                <w:rFonts w:cstheme="minorHAnsi"/>
                <w:color w:val="000000"/>
                <w:szCs w:val="20"/>
              </w:rPr>
            </w:pPr>
            <w:r>
              <w:rPr>
                <w:rFonts w:cstheme="minorHAnsi"/>
                <w:color w:val="000000"/>
                <w:szCs w:val="20"/>
              </w:rPr>
              <w:t>All advertisements</w:t>
            </w:r>
            <w:r w:rsidRPr="00DF5B42">
              <w:rPr>
                <w:rFonts w:cstheme="minorHAnsi"/>
                <w:color w:val="000000"/>
                <w:szCs w:val="20"/>
              </w:rPr>
              <w:t xml:space="preserve"> applied to or affixed to the walls of the building but not including signs which project above the eaves or the ridge of the roof of the building, and excluding signs projecting from a building whether or not those signs are connected to a pole, wall or other building. </w:t>
            </w:r>
          </w:p>
          <w:p w:rsidR="00BA593B" w:rsidRPr="00DF5B42" w:rsidRDefault="00BA593B" w:rsidP="00CC7E98">
            <w:pPr>
              <w:pStyle w:val="ListParagraph"/>
              <w:numPr>
                <w:ilvl w:val="0"/>
                <w:numId w:val="91"/>
              </w:numPr>
              <w:autoSpaceDE w:val="0"/>
              <w:autoSpaceDN w:val="0"/>
              <w:adjustRightInd w:val="0"/>
              <w:spacing w:before="40" w:after="40"/>
              <w:rPr>
                <w:szCs w:val="20"/>
              </w:rPr>
            </w:pPr>
            <w:r w:rsidRPr="00DF5B42">
              <w:rPr>
                <w:rFonts w:cstheme="minorHAnsi"/>
                <w:color w:val="000000"/>
                <w:szCs w:val="20"/>
              </w:rPr>
              <w:t>A maximum of two free-standing advertisement signs not exceeding 5m in height above ground level.</w:t>
            </w:r>
          </w:p>
        </w:tc>
        <w:tc>
          <w:tcPr>
            <w:tcW w:w="2643" w:type="dxa"/>
          </w:tcPr>
          <w:p w:rsidR="00BA593B" w:rsidRPr="00DF5B42" w:rsidRDefault="00BA593B" w:rsidP="008437B2">
            <w:pPr>
              <w:autoSpaceDE w:val="0"/>
              <w:autoSpaceDN w:val="0"/>
              <w:adjustRightInd w:val="0"/>
              <w:spacing w:before="40" w:after="40"/>
              <w:rPr>
                <w:szCs w:val="20"/>
              </w:rPr>
            </w:pPr>
            <w:r>
              <w:rPr>
                <w:rFonts w:cstheme="minorHAnsi"/>
                <w:color w:val="000000"/>
                <w:szCs w:val="20"/>
              </w:rPr>
              <w:t xml:space="preserve">Maximum of four signs that with a maximum area of </w:t>
            </w:r>
            <w:r w:rsidRPr="00DF5B42">
              <w:rPr>
                <w:rFonts w:cstheme="minorHAnsi"/>
                <w:color w:val="000000"/>
                <w:szCs w:val="20"/>
              </w:rPr>
              <w:t>6m</w:t>
            </w:r>
            <w:r w:rsidRPr="00DF5B42">
              <w:rPr>
                <w:rFonts w:cstheme="minorHAnsi"/>
                <w:color w:val="000000"/>
                <w:szCs w:val="20"/>
                <w:vertAlign w:val="superscript"/>
              </w:rPr>
              <w:t>2</w:t>
            </w:r>
            <w:r>
              <w:rPr>
                <w:rFonts w:cstheme="minorHAnsi"/>
                <w:color w:val="000000"/>
                <w:szCs w:val="20"/>
              </w:rPr>
              <w:t xml:space="preserve"> individually and not exceeding 15m</w:t>
            </w:r>
            <w:r w:rsidRPr="00536ED9">
              <w:rPr>
                <w:rFonts w:cstheme="minorHAnsi"/>
                <w:color w:val="000000"/>
                <w:szCs w:val="20"/>
                <w:vertAlign w:val="superscript"/>
              </w:rPr>
              <w:t>2</w:t>
            </w:r>
            <w:r>
              <w:rPr>
                <w:rFonts w:cstheme="minorHAnsi"/>
                <w:color w:val="000000"/>
                <w:szCs w:val="20"/>
              </w:rPr>
              <w:t xml:space="preserve"> in total area.</w:t>
            </w:r>
          </w:p>
        </w:tc>
      </w:tr>
      <w:tr w:rsidR="00BA593B" w:rsidRPr="00DF5B42" w:rsidTr="00091A5A">
        <w:trPr>
          <w:trHeight w:val="478"/>
        </w:trPr>
        <w:tc>
          <w:tcPr>
            <w:tcW w:w="2660" w:type="dxa"/>
          </w:tcPr>
          <w:p w:rsidR="00BA593B" w:rsidRPr="00DF5B42" w:rsidRDefault="00BA593B" w:rsidP="008437B2">
            <w:pPr>
              <w:autoSpaceDE w:val="0"/>
              <w:autoSpaceDN w:val="0"/>
              <w:adjustRightInd w:val="0"/>
              <w:spacing w:before="40" w:after="40"/>
              <w:rPr>
                <w:rFonts w:cstheme="minorHAnsi"/>
                <w:color w:val="000000"/>
                <w:szCs w:val="20"/>
              </w:rPr>
            </w:pPr>
            <w:r w:rsidRPr="00DF5B42">
              <w:rPr>
                <w:rFonts w:cstheme="minorHAnsi"/>
                <w:color w:val="000000"/>
                <w:szCs w:val="20"/>
              </w:rPr>
              <w:t xml:space="preserve">Public </w:t>
            </w:r>
            <w:r>
              <w:rPr>
                <w:rFonts w:cstheme="minorHAnsi"/>
                <w:color w:val="000000"/>
                <w:szCs w:val="20"/>
              </w:rPr>
              <w:t>Open Space</w:t>
            </w:r>
            <w:r w:rsidRPr="00DF5B42">
              <w:rPr>
                <w:rFonts w:cstheme="minorHAnsi"/>
                <w:color w:val="000000"/>
                <w:szCs w:val="20"/>
              </w:rPr>
              <w:t xml:space="preserve"> </w:t>
            </w:r>
            <w:r>
              <w:rPr>
                <w:rFonts w:cstheme="minorHAnsi"/>
                <w:color w:val="000000"/>
                <w:szCs w:val="20"/>
              </w:rPr>
              <w:t>&amp;</w:t>
            </w:r>
            <w:r w:rsidRPr="00DF5B42">
              <w:rPr>
                <w:rFonts w:cstheme="minorHAnsi"/>
                <w:color w:val="000000"/>
                <w:szCs w:val="20"/>
              </w:rPr>
              <w:t xml:space="preserve"> </w:t>
            </w:r>
            <w:r>
              <w:rPr>
                <w:rFonts w:cstheme="minorHAnsi"/>
                <w:color w:val="000000"/>
                <w:szCs w:val="20"/>
              </w:rPr>
              <w:t xml:space="preserve">Recreation </w:t>
            </w:r>
            <w:r w:rsidRPr="00DF5B42">
              <w:rPr>
                <w:rFonts w:cstheme="minorHAnsi"/>
                <w:color w:val="000000"/>
                <w:szCs w:val="20"/>
              </w:rPr>
              <w:t xml:space="preserve">Reserves </w:t>
            </w:r>
          </w:p>
        </w:tc>
        <w:tc>
          <w:tcPr>
            <w:tcW w:w="4678" w:type="dxa"/>
          </w:tcPr>
          <w:p w:rsidR="00BA593B" w:rsidRPr="00E64791" w:rsidRDefault="00BA593B" w:rsidP="00CC7E98">
            <w:pPr>
              <w:pStyle w:val="ListParagraph"/>
              <w:numPr>
                <w:ilvl w:val="0"/>
                <w:numId w:val="99"/>
              </w:numPr>
              <w:autoSpaceDE w:val="0"/>
              <w:autoSpaceDN w:val="0"/>
              <w:adjustRightInd w:val="0"/>
              <w:spacing w:before="40" w:after="40"/>
              <w:ind w:left="317" w:hanging="317"/>
              <w:rPr>
                <w:rFonts w:cstheme="minorHAnsi"/>
                <w:color w:val="000000"/>
                <w:szCs w:val="20"/>
              </w:rPr>
            </w:pPr>
            <w:r>
              <w:rPr>
                <w:rFonts w:cstheme="minorHAnsi"/>
                <w:color w:val="000000"/>
                <w:szCs w:val="20"/>
              </w:rPr>
              <w:t>Sponsorship s</w:t>
            </w:r>
            <w:r w:rsidRPr="00DF5B42">
              <w:rPr>
                <w:rFonts w:cstheme="minorHAnsi"/>
                <w:color w:val="000000"/>
                <w:szCs w:val="20"/>
              </w:rPr>
              <w:t xml:space="preserve">igns </w:t>
            </w:r>
            <w:r>
              <w:rPr>
                <w:rFonts w:cstheme="minorHAnsi"/>
                <w:color w:val="000000"/>
                <w:szCs w:val="20"/>
              </w:rPr>
              <w:t>that are</w:t>
            </w:r>
            <w:r w:rsidRPr="00DF5B42">
              <w:rPr>
                <w:rFonts w:cstheme="minorHAnsi"/>
                <w:color w:val="000000"/>
                <w:szCs w:val="20"/>
              </w:rPr>
              <w:t xml:space="preserve"> not visible from outside the </w:t>
            </w:r>
            <w:r>
              <w:rPr>
                <w:rFonts w:cstheme="minorHAnsi"/>
                <w:color w:val="000000"/>
                <w:szCs w:val="20"/>
              </w:rPr>
              <w:t xml:space="preserve">sporting </w:t>
            </w:r>
            <w:r w:rsidRPr="00DF5B42">
              <w:rPr>
                <w:rFonts w:cstheme="minorHAnsi"/>
                <w:color w:val="000000"/>
                <w:szCs w:val="20"/>
              </w:rPr>
              <w:t>complex or facility concerned, either from other private land or from public places and streets</w:t>
            </w:r>
            <w:r>
              <w:rPr>
                <w:rFonts w:cstheme="minorHAnsi"/>
                <w:color w:val="000000"/>
                <w:szCs w:val="20"/>
              </w:rPr>
              <w:t xml:space="preserve"> and have approval from the controlling organisation</w:t>
            </w:r>
            <w:r w:rsidRPr="00DF5B42">
              <w:rPr>
                <w:rFonts w:cstheme="minorHAnsi"/>
                <w:color w:val="000000"/>
                <w:szCs w:val="20"/>
              </w:rPr>
              <w:t>.</w:t>
            </w:r>
          </w:p>
        </w:tc>
        <w:tc>
          <w:tcPr>
            <w:tcW w:w="2643" w:type="dxa"/>
          </w:tcPr>
          <w:p w:rsidR="00BA593B" w:rsidRPr="00DF5B42" w:rsidRDefault="00BA593B" w:rsidP="008437B2">
            <w:pPr>
              <w:autoSpaceDE w:val="0"/>
              <w:autoSpaceDN w:val="0"/>
              <w:adjustRightInd w:val="0"/>
              <w:spacing w:before="40" w:after="40"/>
              <w:rPr>
                <w:rFonts w:cstheme="minorHAnsi"/>
                <w:color w:val="000000"/>
                <w:szCs w:val="20"/>
              </w:rPr>
            </w:pPr>
            <w:r w:rsidRPr="00DF5B42">
              <w:rPr>
                <w:rFonts w:cstheme="minorHAnsi"/>
                <w:color w:val="000000"/>
                <w:szCs w:val="20"/>
              </w:rPr>
              <w:t>N/a</w:t>
            </w:r>
          </w:p>
        </w:tc>
      </w:tr>
    </w:tbl>
    <w:p w:rsidR="00D438B5" w:rsidRDefault="00D438B5">
      <w:pPr>
        <w:spacing w:after="200"/>
        <w:rPr>
          <w:rFonts w:asciiTheme="majorHAnsi" w:eastAsiaTheme="majorEastAsia" w:hAnsiTheme="majorHAnsi" w:cstheme="majorBidi"/>
          <w:b/>
          <w:bCs/>
          <w:color w:val="797B7E" w:themeColor="accent1"/>
          <w:sz w:val="26"/>
          <w:szCs w:val="26"/>
        </w:rPr>
      </w:pPr>
      <w:r>
        <w:br w:type="page"/>
      </w:r>
    </w:p>
    <w:p w:rsidR="008B6CCA" w:rsidRDefault="008B6CCA" w:rsidP="008B6CCA">
      <w:pPr>
        <w:pStyle w:val="Heading2"/>
      </w:pPr>
      <w:bookmarkStart w:id="58" w:name="_Toc3539763"/>
      <w:r w:rsidRPr="00B61C74">
        <w:lastRenderedPageBreak/>
        <w:t>Schedule 2 – Rural Residential Areas</w:t>
      </w:r>
      <w:bookmarkEnd w:id="56"/>
      <w:bookmarkEnd w:id="57"/>
      <w:bookmarkEnd w:id="58"/>
    </w:p>
    <w:tbl>
      <w:tblPr>
        <w:tblStyle w:val="TableGrid"/>
        <w:tblW w:w="0" w:type="auto"/>
        <w:tblLook w:val="04A0" w:firstRow="1" w:lastRow="0" w:firstColumn="1" w:lastColumn="0" w:noHBand="0" w:noVBand="1"/>
      </w:tblPr>
      <w:tblGrid>
        <w:gridCol w:w="567"/>
        <w:gridCol w:w="3227"/>
        <w:gridCol w:w="6168"/>
      </w:tblGrid>
      <w:tr w:rsidR="007621BA" w:rsidRPr="00DF5B42" w:rsidTr="0015678B">
        <w:trPr>
          <w:tblHeader/>
        </w:trPr>
        <w:tc>
          <w:tcPr>
            <w:tcW w:w="567" w:type="dxa"/>
            <w:shd w:val="clear" w:color="auto" w:fill="CDD7D9" w:themeFill="background2"/>
            <w:vAlign w:val="center"/>
          </w:tcPr>
          <w:p w:rsidR="007621BA" w:rsidRPr="00DF5B42" w:rsidRDefault="007621BA" w:rsidP="0015678B">
            <w:pPr>
              <w:jc w:val="center"/>
              <w:rPr>
                <w:b/>
                <w:szCs w:val="20"/>
              </w:rPr>
            </w:pPr>
            <w:r w:rsidRPr="00DF5B42">
              <w:rPr>
                <w:b/>
                <w:szCs w:val="20"/>
              </w:rPr>
              <w:t>No.</w:t>
            </w:r>
          </w:p>
        </w:tc>
        <w:tc>
          <w:tcPr>
            <w:tcW w:w="3227" w:type="dxa"/>
            <w:shd w:val="clear" w:color="auto" w:fill="CDD7D9" w:themeFill="background2"/>
            <w:vAlign w:val="center"/>
          </w:tcPr>
          <w:p w:rsidR="007621BA" w:rsidRPr="00DF5B42" w:rsidRDefault="007621BA" w:rsidP="0015678B">
            <w:pPr>
              <w:jc w:val="center"/>
              <w:rPr>
                <w:b/>
                <w:szCs w:val="20"/>
              </w:rPr>
            </w:pPr>
            <w:r w:rsidRPr="00DF5B42">
              <w:rPr>
                <w:b/>
                <w:szCs w:val="20"/>
              </w:rPr>
              <w:t>Description of Land</w:t>
            </w:r>
          </w:p>
        </w:tc>
        <w:tc>
          <w:tcPr>
            <w:tcW w:w="6168" w:type="dxa"/>
            <w:shd w:val="clear" w:color="auto" w:fill="CDD7D9" w:themeFill="background2"/>
            <w:vAlign w:val="center"/>
          </w:tcPr>
          <w:p w:rsidR="007621BA" w:rsidRPr="00DF5B42" w:rsidRDefault="007621BA" w:rsidP="0015678B">
            <w:pPr>
              <w:jc w:val="center"/>
              <w:rPr>
                <w:b/>
                <w:szCs w:val="20"/>
              </w:rPr>
            </w:pPr>
            <w:r w:rsidRPr="00DF5B42">
              <w:rPr>
                <w:b/>
                <w:szCs w:val="20"/>
              </w:rPr>
              <w:t>Provisions</w:t>
            </w:r>
          </w:p>
        </w:tc>
      </w:tr>
      <w:tr w:rsidR="007621BA" w:rsidRPr="00DF5B42" w:rsidTr="00931A2E">
        <w:tc>
          <w:tcPr>
            <w:tcW w:w="567" w:type="dxa"/>
          </w:tcPr>
          <w:p w:rsidR="007621BA" w:rsidRPr="00DF5B42" w:rsidRDefault="0087030C" w:rsidP="0087030C">
            <w:pPr>
              <w:rPr>
                <w:szCs w:val="20"/>
              </w:rPr>
            </w:pPr>
            <w:r w:rsidRPr="00DF5B42">
              <w:rPr>
                <w:szCs w:val="20"/>
              </w:rPr>
              <w:t>RR1</w:t>
            </w:r>
          </w:p>
        </w:tc>
        <w:tc>
          <w:tcPr>
            <w:tcW w:w="3227" w:type="dxa"/>
          </w:tcPr>
          <w:p w:rsidR="004478AA" w:rsidRPr="00DF5B42" w:rsidRDefault="0087030C" w:rsidP="008B6CCA">
            <w:pPr>
              <w:rPr>
                <w:szCs w:val="20"/>
              </w:rPr>
            </w:pPr>
            <w:r w:rsidRPr="00DF5B42">
              <w:rPr>
                <w:szCs w:val="20"/>
              </w:rPr>
              <w:t>Lot 1 Coronation Street, Cunderdin</w:t>
            </w:r>
          </w:p>
          <w:p w:rsidR="006833BC" w:rsidRPr="00DF5B42" w:rsidRDefault="006833BC" w:rsidP="008B6CCA">
            <w:pPr>
              <w:rPr>
                <w:i/>
                <w:szCs w:val="20"/>
              </w:rPr>
            </w:pPr>
          </w:p>
        </w:tc>
        <w:tc>
          <w:tcPr>
            <w:tcW w:w="6168" w:type="dxa"/>
          </w:tcPr>
          <w:p w:rsidR="00157AB3" w:rsidRPr="00DF5B42" w:rsidRDefault="002B0C25" w:rsidP="00CC7E98">
            <w:pPr>
              <w:pStyle w:val="ListParagraph"/>
              <w:numPr>
                <w:ilvl w:val="0"/>
                <w:numId w:val="74"/>
              </w:numPr>
              <w:rPr>
                <w:szCs w:val="20"/>
              </w:rPr>
            </w:pPr>
            <w:r>
              <w:rPr>
                <w:szCs w:val="20"/>
              </w:rPr>
              <w:t>Minimum lot size</w:t>
            </w:r>
            <w:r w:rsidR="00157AB3" w:rsidRPr="00DF5B42">
              <w:rPr>
                <w:szCs w:val="20"/>
              </w:rPr>
              <w:t xml:space="preserve"> shall be 1.0ha.</w:t>
            </w:r>
          </w:p>
          <w:p w:rsidR="00B23163" w:rsidRPr="00DF5B42" w:rsidRDefault="00B23163" w:rsidP="00CC7E98">
            <w:pPr>
              <w:pStyle w:val="ListParagraph"/>
              <w:numPr>
                <w:ilvl w:val="0"/>
                <w:numId w:val="74"/>
              </w:numPr>
              <w:rPr>
                <w:szCs w:val="20"/>
              </w:rPr>
            </w:pPr>
            <w:r w:rsidRPr="00DF5B42">
              <w:rPr>
                <w:szCs w:val="20"/>
              </w:rPr>
              <w:t>No direct access onto Great Eastern Highway shall be permitted.</w:t>
            </w:r>
          </w:p>
          <w:p w:rsidR="00B23163" w:rsidRPr="00BA593B" w:rsidRDefault="00D75607" w:rsidP="00CC7E98">
            <w:pPr>
              <w:pStyle w:val="ListParagraph"/>
              <w:numPr>
                <w:ilvl w:val="0"/>
                <w:numId w:val="74"/>
              </w:numPr>
              <w:rPr>
                <w:szCs w:val="20"/>
              </w:rPr>
            </w:pPr>
            <w:r w:rsidRPr="00BA593B">
              <w:rPr>
                <w:szCs w:val="20"/>
              </w:rPr>
              <w:t>The keeping of stock is only permitted with prior approval from the local government.</w:t>
            </w:r>
          </w:p>
          <w:p w:rsidR="00DF56C6" w:rsidRPr="00DF5B42" w:rsidRDefault="00B23163" w:rsidP="00CC7E98">
            <w:pPr>
              <w:pStyle w:val="ListParagraph"/>
              <w:numPr>
                <w:ilvl w:val="0"/>
                <w:numId w:val="74"/>
              </w:numPr>
              <w:rPr>
                <w:strike/>
              </w:rPr>
            </w:pPr>
            <w:r w:rsidRPr="00DF5B42">
              <w:rPr>
                <w:szCs w:val="20"/>
              </w:rPr>
              <w:t>Effluent dispos</w:t>
            </w:r>
            <w:r w:rsidR="002B0C25">
              <w:rPr>
                <w:szCs w:val="20"/>
              </w:rPr>
              <w:t>al is to be through the use of l</w:t>
            </w:r>
            <w:r w:rsidRPr="00DF5B42">
              <w:rPr>
                <w:szCs w:val="20"/>
              </w:rPr>
              <w:t xml:space="preserve">ocal </w:t>
            </w:r>
            <w:r w:rsidR="002B0C25">
              <w:rPr>
                <w:szCs w:val="20"/>
              </w:rPr>
              <w:t>g</w:t>
            </w:r>
            <w:r w:rsidRPr="00DF5B42">
              <w:rPr>
                <w:szCs w:val="20"/>
              </w:rPr>
              <w:t>overnment approved Alternative Treatment Units.</w:t>
            </w:r>
          </w:p>
        </w:tc>
      </w:tr>
      <w:tr w:rsidR="00317A3E" w:rsidRPr="00DF5B42" w:rsidTr="00931A2E">
        <w:tc>
          <w:tcPr>
            <w:tcW w:w="567" w:type="dxa"/>
          </w:tcPr>
          <w:p w:rsidR="00317A3E" w:rsidRPr="00DF5B42" w:rsidRDefault="00317A3E" w:rsidP="008B6CCA">
            <w:pPr>
              <w:rPr>
                <w:szCs w:val="20"/>
              </w:rPr>
            </w:pPr>
            <w:r w:rsidRPr="00DF5B42">
              <w:rPr>
                <w:szCs w:val="20"/>
              </w:rPr>
              <w:t>RR2</w:t>
            </w:r>
          </w:p>
        </w:tc>
        <w:tc>
          <w:tcPr>
            <w:tcW w:w="3227" w:type="dxa"/>
          </w:tcPr>
          <w:p w:rsidR="00317A3E" w:rsidRPr="00DF5B42" w:rsidRDefault="00317A3E" w:rsidP="008B6CCA">
            <w:pPr>
              <w:rPr>
                <w:szCs w:val="20"/>
              </w:rPr>
            </w:pPr>
            <w:r w:rsidRPr="00DF5B42">
              <w:rPr>
                <w:szCs w:val="20"/>
              </w:rPr>
              <w:t>Lots 9, 77, 101-110 and 284 Watts Street, Cunderdin</w:t>
            </w:r>
          </w:p>
        </w:tc>
        <w:tc>
          <w:tcPr>
            <w:tcW w:w="6168" w:type="dxa"/>
          </w:tcPr>
          <w:p w:rsidR="00317A3E" w:rsidRPr="00DF5B42" w:rsidRDefault="00317A3E" w:rsidP="00CC7E98">
            <w:pPr>
              <w:pStyle w:val="ListParagraph"/>
              <w:numPr>
                <w:ilvl w:val="0"/>
                <w:numId w:val="75"/>
              </w:numPr>
              <w:rPr>
                <w:szCs w:val="20"/>
              </w:rPr>
            </w:pPr>
            <w:r w:rsidRPr="00DF5B42">
              <w:rPr>
                <w:szCs w:val="20"/>
              </w:rPr>
              <w:t>Minimum lot size shall be 1.0 ha.</w:t>
            </w:r>
          </w:p>
          <w:p w:rsidR="00317A3E" w:rsidRPr="00DF5B42" w:rsidRDefault="00317A3E" w:rsidP="00CC7E98">
            <w:pPr>
              <w:pStyle w:val="ListParagraph"/>
              <w:numPr>
                <w:ilvl w:val="0"/>
                <w:numId w:val="75"/>
              </w:numPr>
              <w:rPr>
                <w:szCs w:val="20"/>
              </w:rPr>
            </w:pPr>
            <w:r w:rsidRPr="00DF5B42">
              <w:rPr>
                <w:szCs w:val="20"/>
              </w:rPr>
              <w:t>Effluent dispos</w:t>
            </w:r>
            <w:r w:rsidR="002B0C25">
              <w:rPr>
                <w:szCs w:val="20"/>
              </w:rPr>
              <w:t>al is to be through the use of l</w:t>
            </w:r>
            <w:r w:rsidRPr="00DF5B42">
              <w:rPr>
                <w:szCs w:val="20"/>
              </w:rPr>
              <w:t xml:space="preserve">ocal </w:t>
            </w:r>
            <w:r w:rsidR="002B0C25">
              <w:rPr>
                <w:szCs w:val="20"/>
              </w:rPr>
              <w:t>g</w:t>
            </w:r>
            <w:r w:rsidRPr="00DF5B42">
              <w:rPr>
                <w:szCs w:val="20"/>
              </w:rPr>
              <w:t>overnment approved Alternative Treatment Units.</w:t>
            </w:r>
          </w:p>
          <w:p w:rsidR="00317A3E" w:rsidRPr="00DF5B42" w:rsidRDefault="00317A3E" w:rsidP="00CC7E98">
            <w:pPr>
              <w:pStyle w:val="ListParagraph"/>
              <w:numPr>
                <w:ilvl w:val="0"/>
                <w:numId w:val="75"/>
              </w:numPr>
              <w:rPr>
                <w:szCs w:val="20"/>
              </w:rPr>
            </w:pPr>
            <w:r w:rsidRPr="00BA593B">
              <w:rPr>
                <w:szCs w:val="20"/>
              </w:rPr>
              <w:t>The keeping of stock is only permitted with prior approval from the local government.</w:t>
            </w:r>
          </w:p>
        </w:tc>
      </w:tr>
      <w:tr w:rsidR="007621BA" w:rsidRPr="00DF5B42" w:rsidTr="00931A2E">
        <w:tc>
          <w:tcPr>
            <w:tcW w:w="567" w:type="dxa"/>
          </w:tcPr>
          <w:p w:rsidR="007621BA" w:rsidRPr="00DF5B42" w:rsidRDefault="00317A3E" w:rsidP="008B6CCA">
            <w:pPr>
              <w:rPr>
                <w:szCs w:val="20"/>
              </w:rPr>
            </w:pPr>
            <w:r w:rsidRPr="00DF5B42">
              <w:rPr>
                <w:szCs w:val="20"/>
              </w:rPr>
              <w:t>RR3</w:t>
            </w:r>
          </w:p>
        </w:tc>
        <w:tc>
          <w:tcPr>
            <w:tcW w:w="3227" w:type="dxa"/>
          </w:tcPr>
          <w:p w:rsidR="007621BA" w:rsidRPr="00DF5B42" w:rsidRDefault="002D50C6" w:rsidP="008B6CCA">
            <w:pPr>
              <w:rPr>
                <w:szCs w:val="20"/>
              </w:rPr>
            </w:pPr>
            <w:r w:rsidRPr="00DF5B42">
              <w:rPr>
                <w:szCs w:val="20"/>
              </w:rPr>
              <w:t xml:space="preserve">Lots 127 and 128 </w:t>
            </w:r>
            <w:proofErr w:type="spellStart"/>
            <w:r w:rsidRPr="00DF5B42">
              <w:rPr>
                <w:szCs w:val="20"/>
              </w:rPr>
              <w:t>Cubbine</w:t>
            </w:r>
            <w:proofErr w:type="spellEnd"/>
            <w:r w:rsidRPr="00DF5B42">
              <w:rPr>
                <w:szCs w:val="20"/>
              </w:rPr>
              <w:t xml:space="preserve"> Street, Cunderdin</w:t>
            </w:r>
          </w:p>
        </w:tc>
        <w:tc>
          <w:tcPr>
            <w:tcW w:w="6168" w:type="dxa"/>
          </w:tcPr>
          <w:p w:rsidR="002C5379" w:rsidRPr="00DF5B42" w:rsidRDefault="002C5379" w:rsidP="00CC7E98">
            <w:pPr>
              <w:pStyle w:val="ListParagraph"/>
              <w:numPr>
                <w:ilvl w:val="0"/>
                <w:numId w:val="102"/>
              </w:numPr>
              <w:rPr>
                <w:szCs w:val="20"/>
              </w:rPr>
            </w:pPr>
            <w:r w:rsidRPr="00DF5B42">
              <w:rPr>
                <w:szCs w:val="20"/>
              </w:rPr>
              <w:t>Minimum lot size shall be 1.0</w:t>
            </w:r>
            <w:r w:rsidR="008A1CC6" w:rsidRPr="00DF5B42">
              <w:rPr>
                <w:szCs w:val="20"/>
              </w:rPr>
              <w:t xml:space="preserve"> </w:t>
            </w:r>
            <w:r w:rsidRPr="00DF5B42">
              <w:rPr>
                <w:szCs w:val="20"/>
              </w:rPr>
              <w:t>ha.</w:t>
            </w:r>
          </w:p>
          <w:p w:rsidR="002C5379" w:rsidRPr="00DF5B42" w:rsidRDefault="002C5379" w:rsidP="00CC7E98">
            <w:pPr>
              <w:pStyle w:val="ListParagraph"/>
              <w:numPr>
                <w:ilvl w:val="0"/>
                <w:numId w:val="102"/>
              </w:numPr>
              <w:rPr>
                <w:szCs w:val="20"/>
              </w:rPr>
            </w:pPr>
            <w:r w:rsidRPr="00DF5B42">
              <w:rPr>
                <w:szCs w:val="20"/>
              </w:rPr>
              <w:t xml:space="preserve">Effluent disposal is to be through the use of </w:t>
            </w:r>
            <w:r w:rsidR="002B0C25">
              <w:rPr>
                <w:szCs w:val="20"/>
              </w:rPr>
              <w:t>l</w:t>
            </w:r>
            <w:r w:rsidRPr="00DF5B42">
              <w:rPr>
                <w:szCs w:val="20"/>
              </w:rPr>
              <w:t xml:space="preserve">ocal </w:t>
            </w:r>
            <w:r w:rsidR="002B0C25">
              <w:rPr>
                <w:szCs w:val="20"/>
              </w:rPr>
              <w:t>g</w:t>
            </w:r>
            <w:r w:rsidRPr="00DF5B42">
              <w:rPr>
                <w:szCs w:val="20"/>
              </w:rPr>
              <w:t>overnment approved Alternative Treatment Units.</w:t>
            </w:r>
          </w:p>
          <w:p w:rsidR="002C5379" w:rsidRPr="00DF5B42" w:rsidRDefault="002C5379" w:rsidP="00CC7E98">
            <w:pPr>
              <w:pStyle w:val="ListParagraph"/>
              <w:numPr>
                <w:ilvl w:val="0"/>
                <w:numId w:val="102"/>
              </w:numPr>
              <w:rPr>
                <w:szCs w:val="20"/>
              </w:rPr>
            </w:pPr>
            <w:r w:rsidRPr="00BA593B">
              <w:rPr>
                <w:szCs w:val="20"/>
              </w:rPr>
              <w:t>The keeping of stock is only permitted with p</w:t>
            </w:r>
            <w:r w:rsidR="00D75607" w:rsidRPr="00BA593B">
              <w:rPr>
                <w:szCs w:val="20"/>
              </w:rPr>
              <w:t>rior approval from the local g</w:t>
            </w:r>
            <w:r w:rsidRPr="00BA593B">
              <w:rPr>
                <w:szCs w:val="20"/>
              </w:rPr>
              <w:t>overnment.</w:t>
            </w:r>
          </w:p>
        </w:tc>
      </w:tr>
      <w:tr w:rsidR="00625A10" w:rsidRPr="00DF5B42" w:rsidTr="00931A2E">
        <w:tc>
          <w:tcPr>
            <w:tcW w:w="567" w:type="dxa"/>
          </w:tcPr>
          <w:p w:rsidR="00625A10" w:rsidRPr="00DF5B42" w:rsidRDefault="00625A10" w:rsidP="008B6CCA">
            <w:pPr>
              <w:rPr>
                <w:szCs w:val="20"/>
              </w:rPr>
            </w:pPr>
            <w:r w:rsidRPr="00DF5B42">
              <w:rPr>
                <w:szCs w:val="20"/>
              </w:rPr>
              <w:t>RR4</w:t>
            </w:r>
          </w:p>
        </w:tc>
        <w:tc>
          <w:tcPr>
            <w:tcW w:w="3227" w:type="dxa"/>
          </w:tcPr>
          <w:p w:rsidR="00625A10" w:rsidRPr="00DF5B42" w:rsidRDefault="00625A10" w:rsidP="008B6CCA">
            <w:pPr>
              <w:rPr>
                <w:szCs w:val="20"/>
              </w:rPr>
            </w:pPr>
            <w:r w:rsidRPr="00DF5B42">
              <w:rPr>
                <w:szCs w:val="20"/>
              </w:rPr>
              <w:t>All freehold land bounded by Stewart Road, Wilson Street and Carter Road, Meckering</w:t>
            </w:r>
          </w:p>
        </w:tc>
        <w:tc>
          <w:tcPr>
            <w:tcW w:w="6168" w:type="dxa"/>
          </w:tcPr>
          <w:p w:rsidR="00625A10" w:rsidRPr="00B61C74" w:rsidRDefault="00625A10" w:rsidP="00CC7E98">
            <w:pPr>
              <w:pStyle w:val="ListParagraph"/>
              <w:numPr>
                <w:ilvl w:val="0"/>
                <w:numId w:val="76"/>
              </w:numPr>
              <w:rPr>
                <w:szCs w:val="20"/>
              </w:rPr>
            </w:pPr>
            <w:r w:rsidRPr="00B61C74">
              <w:rPr>
                <w:szCs w:val="20"/>
              </w:rPr>
              <w:t>Minimum lot size shall be 1.0 ha.</w:t>
            </w:r>
          </w:p>
          <w:p w:rsidR="00625A10" w:rsidRPr="00DF5B42" w:rsidRDefault="00625A10" w:rsidP="00CC7E98">
            <w:pPr>
              <w:pStyle w:val="ListParagraph"/>
              <w:numPr>
                <w:ilvl w:val="0"/>
                <w:numId w:val="76"/>
              </w:numPr>
              <w:rPr>
                <w:szCs w:val="20"/>
              </w:rPr>
            </w:pPr>
            <w:r w:rsidRPr="00DF5B42">
              <w:rPr>
                <w:szCs w:val="20"/>
              </w:rPr>
              <w:t>Effluent dispos</w:t>
            </w:r>
            <w:r w:rsidR="002B0C25">
              <w:rPr>
                <w:szCs w:val="20"/>
              </w:rPr>
              <w:t>al is to be through the use of local g</w:t>
            </w:r>
            <w:r w:rsidRPr="00DF5B42">
              <w:rPr>
                <w:szCs w:val="20"/>
              </w:rPr>
              <w:t>overnment approved Alternative Treatment Units.</w:t>
            </w:r>
          </w:p>
          <w:p w:rsidR="00625A10" w:rsidRPr="00DF5B42" w:rsidRDefault="00625A10" w:rsidP="00CC7E98">
            <w:pPr>
              <w:pStyle w:val="ListParagraph"/>
              <w:numPr>
                <w:ilvl w:val="0"/>
                <w:numId w:val="76"/>
              </w:numPr>
              <w:rPr>
                <w:szCs w:val="20"/>
              </w:rPr>
            </w:pPr>
            <w:r w:rsidRPr="00BA593B">
              <w:rPr>
                <w:szCs w:val="20"/>
              </w:rPr>
              <w:t>The keeping of stock is only permitted with prior approval from the local government.</w:t>
            </w:r>
          </w:p>
        </w:tc>
      </w:tr>
      <w:tr w:rsidR="007621BA" w:rsidRPr="00DF5B42" w:rsidTr="00931A2E">
        <w:tc>
          <w:tcPr>
            <w:tcW w:w="567" w:type="dxa"/>
          </w:tcPr>
          <w:p w:rsidR="007621BA" w:rsidRPr="00DF5B42" w:rsidRDefault="00625A10" w:rsidP="008B6CCA">
            <w:pPr>
              <w:rPr>
                <w:szCs w:val="20"/>
              </w:rPr>
            </w:pPr>
            <w:r w:rsidRPr="00DF5B42">
              <w:rPr>
                <w:szCs w:val="20"/>
              </w:rPr>
              <w:t>RR5</w:t>
            </w:r>
          </w:p>
        </w:tc>
        <w:tc>
          <w:tcPr>
            <w:tcW w:w="3227" w:type="dxa"/>
          </w:tcPr>
          <w:p w:rsidR="007621BA" w:rsidRPr="00DF5B42" w:rsidRDefault="008A1CC6" w:rsidP="006758C1">
            <w:pPr>
              <w:rPr>
                <w:szCs w:val="20"/>
              </w:rPr>
            </w:pPr>
            <w:r w:rsidRPr="00DF5B42">
              <w:rPr>
                <w:szCs w:val="20"/>
              </w:rPr>
              <w:t xml:space="preserve">Lot 30 </w:t>
            </w:r>
            <w:proofErr w:type="spellStart"/>
            <w:r w:rsidRPr="00DF5B42">
              <w:rPr>
                <w:szCs w:val="20"/>
              </w:rPr>
              <w:t>Cromley</w:t>
            </w:r>
            <w:proofErr w:type="spellEnd"/>
            <w:r w:rsidRPr="00DF5B42">
              <w:rPr>
                <w:szCs w:val="20"/>
              </w:rPr>
              <w:t xml:space="preserve"> Street, Lots 31-32 </w:t>
            </w:r>
            <w:proofErr w:type="spellStart"/>
            <w:r w:rsidRPr="00DF5B42">
              <w:rPr>
                <w:szCs w:val="20"/>
              </w:rPr>
              <w:t>Throssell</w:t>
            </w:r>
            <w:proofErr w:type="spellEnd"/>
            <w:r w:rsidRPr="00DF5B42">
              <w:rPr>
                <w:szCs w:val="20"/>
              </w:rPr>
              <w:t xml:space="preserve"> Street, Lots 33-34 Leeming Street and Lots 35-37 Dempster Street, Meckering</w:t>
            </w:r>
          </w:p>
        </w:tc>
        <w:tc>
          <w:tcPr>
            <w:tcW w:w="6168" w:type="dxa"/>
          </w:tcPr>
          <w:p w:rsidR="00D75607" w:rsidRPr="00DF5B42" w:rsidRDefault="00D75607" w:rsidP="00CC7E98">
            <w:pPr>
              <w:pStyle w:val="ListParagraph"/>
              <w:numPr>
                <w:ilvl w:val="0"/>
                <w:numId w:val="101"/>
              </w:numPr>
              <w:rPr>
                <w:szCs w:val="20"/>
              </w:rPr>
            </w:pPr>
            <w:r w:rsidRPr="00DF5B42">
              <w:rPr>
                <w:szCs w:val="20"/>
              </w:rPr>
              <w:t>Minimum lot size shall be 1.0 ha.</w:t>
            </w:r>
          </w:p>
          <w:p w:rsidR="008A1CC6" w:rsidRPr="00DF5B42" w:rsidRDefault="008A1CC6" w:rsidP="00CC7E98">
            <w:pPr>
              <w:pStyle w:val="ListParagraph"/>
              <w:numPr>
                <w:ilvl w:val="0"/>
                <w:numId w:val="101"/>
              </w:numPr>
              <w:rPr>
                <w:szCs w:val="20"/>
              </w:rPr>
            </w:pPr>
            <w:r w:rsidRPr="00DF5B42">
              <w:rPr>
                <w:szCs w:val="20"/>
              </w:rPr>
              <w:t>Effluent disposal is to be through the us</w:t>
            </w:r>
            <w:r w:rsidR="002B0C25">
              <w:rPr>
                <w:szCs w:val="20"/>
              </w:rPr>
              <w:t>e of l</w:t>
            </w:r>
            <w:r w:rsidRPr="00DF5B42">
              <w:rPr>
                <w:szCs w:val="20"/>
              </w:rPr>
              <w:t xml:space="preserve">ocal </w:t>
            </w:r>
            <w:r w:rsidR="002B0C25">
              <w:rPr>
                <w:szCs w:val="20"/>
              </w:rPr>
              <w:t>g</w:t>
            </w:r>
            <w:r w:rsidRPr="00DF5B42">
              <w:rPr>
                <w:szCs w:val="20"/>
              </w:rPr>
              <w:t>overnment approved Alternative Treatment Units.</w:t>
            </w:r>
          </w:p>
          <w:p w:rsidR="008A1CC6" w:rsidRPr="00DF5B42" w:rsidRDefault="008A1CC6" w:rsidP="00CC7E98">
            <w:pPr>
              <w:pStyle w:val="ListParagraph"/>
              <w:numPr>
                <w:ilvl w:val="0"/>
                <w:numId w:val="101"/>
              </w:numPr>
              <w:rPr>
                <w:szCs w:val="20"/>
              </w:rPr>
            </w:pPr>
            <w:r w:rsidRPr="00BA593B">
              <w:rPr>
                <w:szCs w:val="20"/>
              </w:rPr>
              <w:t xml:space="preserve">The keeping of stock is only permitted with prior </w:t>
            </w:r>
            <w:r w:rsidR="00D75607" w:rsidRPr="00BA593B">
              <w:rPr>
                <w:szCs w:val="20"/>
              </w:rPr>
              <w:t>approval from the local g</w:t>
            </w:r>
            <w:r w:rsidRPr="00BA593B">
              <w:rPr>
                <w:szCs w:val="20"/>
              </w:rPr>
              <w:t>overnment.</w:t>
            </w:r>
          </w:p>
        </w:tc>
      </w:tr>
    </w:tbl>
    <w:p w:rsidR="00BE1339" w:rsidRDefault="003E3034" w:rsidP="008B6CCA">
      <w:r>
        <w:br w:type="page"/>
      </w:r>
    </w:p>
    <w:p w:rsidR="00BE1339" w:rsidRDefault="00BE1339" w:rsidP="00BE1339">
      <w:pPr>
        <w:pStyle w:val="Heading2"/>
      </w:pPr>
      <w:bookmarkStart w:id="59" w:name="_Toc3539764"/>
      <w:r>
        <w:lastRenderedPageBreak/>
        <w:t>Schedule 3 – Additional Site and Development R</w:t>
      </w:r>
      <w:r w:rsidRPr="00BE1339">
        <w:t>equirements</w:t>
      </w:r>
      <w:bookmarkEnd w:id="59"/>
    </w:p>
    <w:p w:rsidR="00552892" w:rsidRDefault="00552892" w:rsidP="00CC7E98">
      <w:pPr>
        <w:pStyle w:val="Heading3"/>
        <w:numPr>
          <w:ilvl w:val="0"/>
          <w:numId w:val="107"/>
        </w:numPr>
        <w:ind w:left="567" w:hanging="567"/>
      </w:pPr>
      <w:bookmarkStart w:id="60" w:name="_Toc3539765"/>
      <w:r>
        <w:t>Site and development standards</w:t>
      </w:r>
      <w:bookmarkEnd w:id="60"/>
      <w:r>
        <w:t xml:space="preserve"> </w:t>
      </w:r>
    </w:p>
    <w:p w:rsidR="002B5E71" w:rsidRDefault="00552892" w:rsidP="001C5D46">
      <w:pPr>
        <w:pStyle w:val="ListParagraph"/>
        <w:numPr>
          <w:ilvl w:val="0"/>
          <w:numId w:val="31"/>
        </w:numPr>
        <w:ind w:left="567" w:hanging="567"/>
        <w:contextualSpacing w:val="0"/>
        <w:jc w:val="both"/>
      </w:pPr>
      <w:r w:rsidRPr="00552892">
        <w:t>Unless otherwise provided by the Scheme, all development is required to comply with the requirements of</w:t>
      </w:r>
      <w:r>
        <w:t xml:space="preserve">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rsidR="00791261">
        <w:t xml:space="preserve"> </w:t>
      </w:r>
      <w:r>
        <w:t>as follows:</w:t>
      </w:r>
    </w:p>
    <w:p w:rsidR="002B5E71" w:rsidRDefault="002B5E71" w:rsidP="002B5E71">
      <w:pPr>
        <w:pStyle w:val="Caption"/>
      </w:pPr>
      <w:bookmarkStart w:id="61" w:name="_Ref1639555"/>
      <w:r>
        <w:t xml:space="preserve">Table </w:t>
      </w:r>
      <w:r>
        <w:rPr>
          <w:noProof/>
        </w:rPr>
        <w:fldChar w:fldCharType="begin"/>
      </w:r>
      <w:r>
        <w:rPr>
          <w:noProof/>
        </w:rPr>
        <w:instrText xml:space="preserve"> SEQ Table \* ARABIC </w:instrText>
      </w:r>
      <w:r>
        <w:rPr>
          <w:noProof/>
        </w:rPr>
        <w:fldChar w:fldCharType="separate"/>
      </w:r>
      <w:r w:rsidR="0092640C">
        <w:rPr>
          <w:noProof/>
        </w:rPr>
        <w:t>7</w:t>
      </w:r>
      <w:r>
        <w:rPr>
          <w:noProof/>
        </w:rPr>
        <w:fldChar w:fldCharType="end"/>
      </w:r>
      <w:bookmarkEnd w:id="61"/>
      <w:r>
        <w:t xml:space="preserve"> - Site and development standards</w:t>
      </w:r>
    </w:p>
    <w:tbl>
      <w:tblPr>
        <w:tblStyle w:val="TableGrid"/>
        <w:tblW w:w="5000" w:type="pct"/>
        <w:tblLook w:val="04A0" w:firstRow="1" w:lastRow="0" w:firstColumn="1" w:lastColumn="0" w:noHBand="0" w:noVBand="1"/>
      </w:tblPr>
      <w:tblGrid>
        <w:gridCol w:w="2169"/>
        <w:gridCol w:w="757"/>
        <w:gridCol w:w="745"/>
        <w:gridCol w:w="745"/>
        <w:gridCol w:w="1387"/>
        <w:gridCol w:w="1387"/>
        <w:gridCol w:w="1387"/>
        <w:gridCol w:w="12"/>
        <w:gridCol w:w="1373"/>
      </w:tblGrid>
      <w:tr w:rsidR="002B5E71" w:rsidRPr="00DF5B42" w:rsidTr="0015678B">
        <w:trPr>
          <w:trHeight w:val="342"/>
          <w:tblHeader/>
        </w:trPr>
        <w:tc>
          <w:tcPr>
            <w:tcW w:w="1089" w:type="pct"/>
            <w:vMerge w:val="restart"/>
            <w:tcBorders>
              <w:tl2br w:val="single" w:sz="4" w:space="0" w:color="auto"/>
            </w:tcBorders>
            <w:shd w:val="clear" w:color="auto" w:fill="CDD7D9" w:themeFill="background2"/>
            <w:vAlign w:val="center"/>
          </w:tcPr>
          <w:p w:rsidR="002B5E71" w:rsidRPr="00DF5B42" w:rsidRDefault="002B5E71" w:rsidP="008437B2">
            <w:pPr>
              <w:spacing w:before="60" w:after="60"/>
              <w:jc w:val="right"/>
              <w:rPr>
                <w:b/>
              </w:rPr>
            </w:pPr>
            <w:r w:rsidRPr="00DF5B42">
              <w:rPr>
                <w:b/>
              </w:rPr>
              <w:t>Controls</w:t>
            </w:r>
          </w:p>
          <w:p w:rsidR="002B5E71" w:rsidRPr="00DF5B42" w:rsidRDefault="002B5E71" w:rsidP="008437B2">
            <w:pPr>
              <w:spacing w:before="60" w:after="60"/>
              <w:rPr>
                <w:b/>
              </w:rPr>
            </w:pPr>
            <w:r w:rsidRPr="00DF5B42">
              <w:rPr>
                <w:b/>
              </w:rPr>
              <w:t>Zone</w:t>
            </w:r>
          </w:p>
        </w:tc>
        <w:tc>
          <w:tcPr>
            <w:tcW w:w="1128" w:type="pct"/>
            <w:gridSpan w:val="3"/>
            <w:shd w:val="clear" w:color="auto" w:fill="CDD7D9" w:themeFill="background2"/>
            <w:vAlign w:val="center"/>
          </w:tcPr>
          <w:p w:rsidR="002B5E71" w:rsidRPr="00DF5B42" w:rsidRDefault="002B5E71" w:rsidP="008437B2">
            <w:pPr>
              <w:spacing w:before="60" w:after="60"/>
              <w:jc w:val="center"/>
              <w:rPr>
                <w:b/>
              </w:rPr>
            </w:pPr>
            <w:r w:rsidRPr="00DF5B42">
              <w:rPr>
                <w:b/>
              </w:rPr>
              <w:t>Minimum boundary setback (m)</w:t>
            </w:r>
          </w:p>
        </w:tc>
        <w:tc>
          <w:tcPr>
            <w:tcW w:w="696" w:type="pct"/>
            <w:vMerge w:val="restart"/>
            <w:shd w:val="clear" w:color="auto" w:fill="CDD7D9" w:themeFill="background2"/>
            <w:vAlign w:val="center"/>
          </w:tcPr>
          <w:p w:rsidR="002B5E71" w:rsidRPr="00DF5B42" w:rsidRDefault="002B5E71" w:rsidP="008437B2">
            <w:pPr>
              <w:spacing w:before="60" w:after="60"/>
              <w:jc w:val="center"/>
              <w:rPr>
                <w:b/>
              </w:rPr>
            </w:pPr>
            <w:r w:rsidRPr="00DF5B42">
              <w:rPr>
                <w:b/>
              </w:rPr>
              <w:t>Minimum effective frontage (m)</w:t>
            </w:r>
          </w:p>
        </w:tc>
        <w:tc>
          <w:tcPr>
            <w:tcW w:w="696" w:type="pct"/>
            <w:vMerge w:val="restart"/>
            <w:shd w:val="clear" w:color="auto" w:fill="CDD7D9" w:themeFill="background2"/>
            <w:vAlign w:val="center"/>
          </w:tcPr>
          <w:p w:rsidR="002B5E71" w:rsidRPr="00DF5B42" w:rsidRDefault="002B5E71" w:rsidP="008437B2">
            <w:pPr>
              <w:spacing w:before="60" w:after="60"/>
              <w:jc w:val="center"/>
              <w:rPr>
                <w:b/>
              </w:rPr>
            </w:pPr>
            <w:r w:rsidRPr="00DF5B42">
              <w:rPr>
                <w:b/>
              </w:rPr>
              <w:t>Maximum plot ratio</w:t>
            </w:r>
          </w:p>
        </w:tc>
        <w:tc>
          <w:tcPr>
            <w:tcW w:w="696" w:type="pct"/>
            <w:vMerge w:val="restart"/>
            <w:shd w:val="clear" w:color="auto" w:fill="CDD7D9" w:themeFill="background2"/>
            <w:vAlign w:val="center"/>
          </w:tcPr>
          <w:p w:rsidR="002B5E71" w:rsidRPr="00DF5B42" w:rsidRDefault="002B5E71" w:rsidP="008437B2">
            <w:pPr>
              <w:spacing w:before="60" w:after="60"/>
              <w:jc w:val="center"/>
              <w:rPr>
                <w:b/>
              </w:rPr>
            </w:pPr>
            <w:r w:rsidRPr="00DF5B42">
              <w:rPr>
                <w:b/>
              </w:rPr>
              <w:t>Minimum car parking spaces</w:t>
            </w:r>
          </w:p>
        </w:tc>
        <w:tc>
          <w:tcPr>
            <w:tcW w:w="695" w:type="pct"/>
            <w:gridSpan w:val="2"/>
            <w:vMerge w:val="restart"/>
            <w:shd w:val="clear" w:color="auto" w:fill="CDD7D9" w:themeFill="background2"/>
            <w:vAlign w:val="center"/>
          </w:tcPr>
          <w:p w:rsidR="002B5E71" w:rsidRPr="00DF5B42" w:rsidRDefault="002B5E71" w:rsidP="008437B2">
            <w:pPr>
              <w:spacing w:before="60" w:after="60"/>
              <w:jc w:val="center"/>
              <w:rPr>
                <w:b/>
              </w:rPr>
            </w:pPr>
            <w:r w:rsidRPr="00DF5B42">
              <w:rPr>
                <w:b/>
              </w:rPr>
              <w:t>Minimum landscape area (%)</w:t>
            </w:r>
          </w:p>
        </w:tc>
      </w:tr>
      <w:tr w:rsidR="002B5E71" w:rsidRPr="00DF5B42" w:rsidTr="0015678B">
        <w:trPr>
          <w:trHeight w:val="342"/>
          <w:tblHeader/>
        </w:trPr>
        <w:tc>
          <w:tcPr>
            <w:tcW w:w="1089" w:type="pct"/>
            <w:vMerge/>
            <w:tcBorders>
              <w:tl2br w:val="single" w:sz="4" w:space="0" w:color="auto"/>
            </w:tcBorders>
            <w:shd w:val="clear" w:color="auto" w:fill="E4E4E5" w:themeFill="accent1" w:themeFillTint="33"/>
            <w:vAlign w:val="center"/>
          </w:tcPr>
          <w:p w:rsidR="002B5E71" w:rsidRPr="00DF5B42" w:rsidRDefault="002B5E71" w:rsidP="008437B2">
            <w:pPr>
              <w:spacing w:before="60" w:after="60"/>
              <w:jc w:val="center"/>
              <w:rPr>
                <w:b/>
              </w:rPr>
            </w:pPr>
          </w:p>
        </w:tc>
        <w:tc>
          <w:tcPr>
            <w:tcW w:w="380" w:type="pct"/>
            <w:shd w:val="clear" w:color="auto" w:fill="CDD7D9" w:themeFill="background2"/>
            <w:vAlign w:val="center"/>
          </w:tcPr>
          <w:p w:rsidR="002B5E71" w:rsidRPr="00DF5B42" w:rsidRDefault="002B5E71" w:rsidP="008437B2">
            <w:pPr>
              <w:spacing w:before="60" w:after="60"/>
              <w:jc w:val="center"/>
              <w:rPr>
                <w:b/>
              </w:rPr>
            </w:pPr>
            <w:r w:rsidRPr="00DF5B42">
              <w:rPr>
                <w:b/>
              </w:rPr>
              <w:t>Front</w:t>
            </w:r>
          </w:p>
        </w:tc>
        <w:tc>
          <w:tcPr>
            <w:tcW w:w="374" w:type="pct"/>
            <w:shd w:val="clear" w:color="auto" w:fill="CDD7D9" w:themeFill="background2"/>
            <w:vAlign w:val="center"/>
          </w:tcPr>
          <w:p w:rsidR="002B5E71" w:rsidRPr="00DF5B42" w:rsidRDefault="002B5E71" w:rsidP="008437B2">
            <w:pPr>
              <w:spacing w:before="60" w:after="60"/>
              <w:jc w:val="center"/>
              <w:rPr>
                <w:b/>
              </w:rPr>
            </w:pPr>
            <w:r w:rsidRPr="00DF5B42">
              <w:rPr>
                <w:b/>
              </w:rPr>
              <w:t>Rear</w:t>
            </w:r>
          </w:p>
        </w:tc>
        <w:tc>
          <w:tcPr>
            <w:tcW w:w="374" w:type="pct"/>
            <w:shd w:val="clear" w:color="auto" w:fill="CDD7D9" w:themeFill="background2"/>
            <w:vAlign w:val="center"/>
          </w:tcPr>
          <w:p w:rsidR="002B5E71" w:rsidRPr="00DF5B42" w:rsidRDefault="002B5E71" w:rsidP="008437B2">
            <w:pPr>
              <w:spacing w:before="60" w:after="60"/>
              <w:jc w:val="center"/>
              <w:rPr>
                <w:b/>
              </w:rPr>
            </w:pPr>
            <w:r w:rsidRPr="00DF5B42">
              <w:rPr>
                <w:b/>
              </w:rPr>
              <w:t>Sides</w:t>
            </w:r>
          </w:p>
        </w:tc>
        <w:tc>
          <w:tcPr>
            <w:tcW w:w="696" w:type="pct"/>
            <w:vMerge/>
            <w:shd w:val="clear" w:color="auto" w:fill="E4E4E5" w:themeFill="accent1" w:themeFillTint="33"/>
            <w:vAlign w:val="center"/>
          </w:tcPr>
          <w:p w:rsidR="002B5E71" w:rsidRPr="00DF5B42" w:rsidRDefault="002B5E71" w:rsidP="008437B2">
            <w:pPr>
              <w:spacing w:before="60" w:after="60"/>
              <w:jc w:val="center"/>
              <w:rPr>
                <w:b/>
              </w:rPr>
            </w:pPr>
          </w:p>
        </w:tc>
        <w:tc>
          <w:tcPr>
            <w:tcW w:w="696" w:type="pct"/>
            <w:vMerge/>
            <w:shd w:val="clear" w:color="auto" w:fill="E4E4E5" w:themeFill="accent1" w:themeFillTint="33"/>
            <w:vAlign w:val="center"/>
          </w:tcPr>
          <w:p w:rsidR="002B5E71" w:rsidRPr="00DF5B42" w:rsidRDefault="002B5E71" w:rsidP="008437B2">
            <w:pPr>
              <w:spacing w:before="60" w:after="60"/>
              <w:jc w:val="center"/>
              <w:rPr>
                <w:b/>
              </w:rPr>
            </w:pPr>
          </w:p>
        </w:tc>
        <w:tc>
          <w:tcPr>
            <w:tcW w:w="696" w:type="pct"/>
            <w:vMerge/>
            <w:shd w:val="clear" w:color="auto" w:fill="E4E4E5" w:themeFill="accent1" w:themeFillTint="33"/>
            <w:vAlign w:val="center"/>
          </w:tcPr>
          <w:p w:rsidR="002B5E71" w:rsidRPr="00DF5B42" w:rsidRDefault="002B5E71" w:rsidP="008437B2">
            <w:pPr>
              <w:spacing w:before="60" w:after="60"/>
              <w:jc w:val="center"/>
              <w:rPr>
                <w:b/>
              </w:rPr>
            </w:pPr>
          </w:p>
        </w:tc>
        <w:tc>
          <w:tcPr>
            <w:tcW w:w="695" w:type="pct"/>
            <w:gridSpan w:val="2"/>
            <w:vMerge/>
            <w:shd w:val="clear" w:color="auto" w:fill="E4E4E5" w:themeFill="accent1" w:themeFillTint="33"/>
            <w:vAlign w:val="center"/>
          </w:tcPr>
          <w:p w:rsidR="002B5E71" w:rsidRPr="00DF5B42" w:rsidRDefault="002B5E71" w:rsidP="008437B2">
            <w:pPr>
              <w:spacing w:before="60" w:after="60"/>
              <w:jc w:val="center"/>
              <w:rPr>
                <w:b/>
              </w:rPr>
            </w:pPr>
          </w:p>
        </w:tc>
      </w:tr>
      <w:tr w:rsidR="002B5E71" w:rsidRPr="00DF5B42" w:rsidTr="008437B2">
        <w:tc>
          <w:tcPr>
            <w:tcW w:w="1089" w:type="pct"/>
            <w:vAlign w:val="center"/>
          </w:tcPr>
          <w:p w:rsidR="002B5E71" w:rsidRPr="00DF5B42" w:rsidRDefault="002B5E71" w:rsidP="008437B2">
            <w:pPr>
              <w:spacing w:before="60" w:after="60"/>
            </w:pPr>
            <w:r w:rsidRPr="00DF5B42">
              <w:t>All Residential zones</w:t>
            </w:r>
          </w:p>
        </w:tc>
        <w:tc>
          <w:tcPr>
            <w:tcW w:w="3911" w:type="pct"/>
            <w:gridSpan w:val="8"/>
            <w:vAlign w:val="center"/>
          </w:tcPr>
          <w:p w:rsidR="002B5E71" w:rsidRPr="00DF5B42" w:rsidRDefault="002B5E71" w:rsidP="008437B2">
            <w:pPr>
              <w:spacing w:before="60" w:after="60"/>
              <w:jc w:val="center"/>
            </w:pPr>
            <w:r w:rsidRPr="00DF5B42">
              <w:t>In accordance with the Residential Design Codes.</w:t>
            </w:r>
          </w:p>
        </w:tc>
      </w:tr>
      <w:tr w:rsidR="002B5E71" w:rsidRPr="00DF5B42" w:rsidTr="008437B2">
        <w:tc>
          <w:tcPr>
            <w:tcW w:w="1089" w:type="pct"/>
            <w:vAlign w:val="center"/>
          </w:tcPr>
          <w:p w:rsidR="002B5E71" w:rsidRPr="00DF5B42" w:rsidRDefault="002B5E71" w:rsidP="008437B2">
            <w:pPr>
              <w:spacing w:before="60" w:after="60"/>
            </w:pPr>
            <w:r w:rsidRPr="00DF5B42">
              <w:t>Rural</w:t>
            </w:r>
          </w:p>
        </w:tc>
        <w:tc>
          <w:tcPr>
            <w:tcW w:w="380" w:type="pct"/>
            <w:vAlign w:val="center"/>
          </w:tcPr>
          <w:p w:rsidR="002B5E71" w:rsidRPr="00DF5B42" w:rsidRDefault="002B5E71" w:rsidP="008437B2">
            <w:pPr>
              <w:spacing w:before="60" w:after="60"/>
              <w:jc w:val="center"/>
            </w:pPr>
            <w:r w:rsidRPr="00DF5B42">
              <w:t>20</w:t>
            </w:r>
          </w:p>
        </w:tc>
        <w:tc>
          <w:tcPr>
            <w:tcW w:w="374" w:type="pct"/>
            <w:vAlign w:val="center"/>
          </w:tcPr>
          <w:p w:rsidR="002B5E71" w:rsidRPr="00DF5B42" w:rsidRDefault="002B5E71" w:rsidP="008437B2">
            <w:pPr>
              <w:spacing w:before="60" w:after="60"/>
              <w:jc w:val="center"/>
            </w:pPr>
            <w:r w:rsidRPr="00DF5B42">
              <w:t>20</w:t>
            </w:r>
          </w:p>
        </w:tc>
        <w:tc>
          <w:tcPr>
            <w:tcW w:w="374" w:type="pct"/>
            <w:vAlign w:val="center"/>
          </w:tcPr>
          <w:p w:rsidR="002B5E71" w:rsidRPr="00DF5B42" w:rsidRDefault="002B5E71" w:rsidP="008437B2">
            <w:pPr>
              <w:spacing w:before="60" w:after="60"/>
              <w:jc w:val="center"/>
            </w:pPr>
            <w:r w:rsidRPr="00DF5B42">
              <w:t>20</w:t>
            </w:r>
          </w:p>
        </w:tc>
        <w:tc>
          <w:tcPr>
            <w:tcW w:w="696" w:type="pct"/>
            <w:vAlign w:val="center"/>
          </w:tcPr>
          <w:p w:rsidR="002B5E71" w:rsidRPr="00DF5B42" w:rsidRDefault="002B5E71" w:rsidP="008437B2">
            <w:pPr>
              <w:spacing w:before="60" w:after="60"/>
              <w:jc w:val="center"/>
            </w:pPr>
            <w:r w:rsidRPr="00DF5B42">
              <w:t>n/a</w:t>
            </w:r>
          </w:p>
        </w:tc>
        <w:tc>
          <w:tcPr>
            <w:tcW w:w="696" w:type="pct"/>
            <w:vAlign w:val="center"/>
          </w:tcPr>
          <w:p w:rsidR="002B5E71" w:rsidRPr="00DF5B42" w:rsidRDefault="002B5E71" w:rsidP="008437B2">
            <w:pPr>
              <w:spacing w:before="60" w:after="60"/>
              <w:jc w:val="center"/>
            </w:pPr>
            <w:r w:rsidRPr="00DF5B42">
              <w:t>n/a</w:t>
            </w:r>
          </w:p>
        </w:tc>
        <w:tc>
          <w:tcPr>
            <w:tcW w:w="702" w:type="pct"/>
            <w:gridSpan w:val="2"/>
            <w:vAlign w:val="center"/>
          </w:tcPr>
          <w:p w:rsidR="002B5E71" w:rsidRPr="00DF5B42" w:rsidRDefault="002B5E71" w:rsidP="008437B2">
            <w:pPr>
              <w:spacing w:before="60" w:after="60"/>
              <w:jc w:val="center"/>
            </w:pPr>
            <w:r w:rsidRPr="00DF5B42">
              <w:t>n/a</w:t>
            </w:r>
          </w:p>
        </w:tc>
        <w:tc>
          <w:tcPr>
            <w:tcW w:w="689" w:type="pct"/>
            <w:vAlign w:val="center"/>
          </w:tcPr>
          <w:p w:rsidR="002B5E71" w:rsidRPr="00DF5B42" w:rsidRDefault="002B5E71" w:rsidP="008437B2">
            <w:pPr>
              <w:spacing w:before="60" w:after="60"/>
              <w:jc w:val="center"/>
            </w:pPr>
            <w:r w:rsidRPr="00DF5B42">
              <w:t>n/a</w:t>
            </w:r>
          </w:p>
        </w:tc>
      </w:tr>
      <w:tr w:rsidR="002B5E71" w:rsidRPr="00DF5B42" w:rsidTr="008437B2">
        <w:tc>
          <w:tcPr>
            <w:tcW w:w="1089" w:type="pct"/>
            <w:vAlign w:val="center"/>
          </w:tcPr>
          <w:p w:rsidR="002B5E71" w:rsidRPr="00DF5B42" w:rsidRDefault="002B5E71" w:rsidP="008437B2">
            <w:pPr>
              <w:spacing w:before="60" w:after="60"/>
            </w:pPr>
            <w:r w:rsidRPr="00DF5B42">
              <w:t>Rural Residential</w:t>
            </w:r>
          </w:p>
        </w:tc>
        <w:tc>
          <w:tcPr>
            <w:tcW w:w="380" w:type="pct"/>
            <w:vAlign w:val="center"/>
          </w:tcPr>
          <w:p w:rsidR="002B5E71" w:rsidRPr="00DF5B42" w:rsidRDefault="002B5E71" w:rsidP="008437B2">
            <w:pPr>
              <w:spacing w:before="60" w:after="60"/>
              <w:jc w:val="center"/>
            </w:pPr>
            <w:r w:rsidRPr="00DF5B42">
              <w:t>15</w:t>
            </w:r>
          </w:p>
        </w:tc>
        <w:tc>
          <w:tcPr>
            <w:tcW w:w="374" w:type="pct"/>
            <w:vAlign w:val="center"/>
          </w:tcPr>
          <w:p w:rsidR="002B5E71" w:rsidRPr="00DF5B42" w:rsidRDefault="002B5E71" w:rsidP="008437B2">
            <w:pPr>
              <w:spacing w:before="60" w:after="60"/>
              <w:jc w:val="center"/>
            </w:pPr>
            <w:r w:rsidRPr="00DF5B42">
              <w:t>10</w:t>
            </w:r>
          </w:p>
        </w:tc>
        <w:tc>
          <w:tcPr>
            <w:tcW w:w="374" w:type="pct"/>
            <w:vAlign w:val="center"/>
          </w:tcPr>
          <w:p w:rsidR="002B5E71" w:rsidRPr="00DF5B42" w:rsidRDefault="002B5E71" w:rsidP="008437B2">
            <w:pPr>
              <w:spacing w:before="60" w:after="60"/>
              <w:jc w:val="center"/>
            </w:pPr>
            <w:r w:rsidRPr="00DF5B42">
              <w:t>10</w:t>
            </w:r>
          </w:p>
        </w:tc>
        <w:tc>
          <w:tcPr>
            <w:tcW w:w="696" w:type="pct"/>
            <w:vAlign w:val="center"/>
          </w:tcPr>
          <w:p w:rsidR="002B5E71" w:rsidRPr="00DF5B42" w:rsidRDefault="002B5E71" w:rsidP="008437B2">
            <w:pPr>
              <w:spacing w:before="60" w:after="60"/>
              <w:jc w:val="center"/>
            </w:pPr>
            <w:r w:rsidRPr="00DF5B42">
              <w:t>n/a</w:t>
            </w:r>
          </w:p>
        </w:tc>
        <w:tc>
          <w:tcPr>
            <w:tcW w:w="696" w:type="pct"/>
            <w:vAlign w:val="center"/>
          </w:tcPr>
          <w:p w:rsidR="002B5E71" w:rsidRPr="00DF5B42" w:rsidRDefault="002B5E71" w:rsidP="008437B2">
            <w:pPr>
              <w:spacing w:before="60" w:after="60"/>
              <w:jc w:val="center"/>
            </w:pPr>
            <w:r w:rsidRPr="00DF5B42">
              <w:t>n/a</w:t>
            </w:r>
          </w:p>
        </w:tc>
        <w:tc>
          <w:tcPr>
            <w:tcW w:w="702" w:type="pct"/>
            <w:gridSpan w:val="2"/>
            <w:vAlign w:val="center"/>
          </w:tcPr>
          <w:p w:rsidR="002B5E71" w:rsidRPr="00DF5B42" w:rsidRDefault="002B5E71" w:rsidP="008437B2">
            <w:pPr>
              <w:spacing w:before="60" w:after="60"/>
              <w:jc w:val="center"/>
            </w:pPr>
            <w:r w:rsidRPr="00DF5B42">
              <w:t>n/a</w:t>
            </w:r>
          </w:p>
        </w:tc>
        <w:tc>
          <w:tcPr>
            <w:tcW w:w="689" w:type="pct"/>
            <w:vAlign w:val="center"/>
          </w:tcPr>
          <w:p w:rsidR="002B5E71" w:rsidRPr="00DF5B42" w:rsidRDefault="002B5E71" w:rsidP="008437B2">
            <w:pPr>
              <w:spacing w:before="60" w:after="60"/>
              <w:jc w:val="center"/>
            </w:pPr>
            <w:r w:rsidRPr="00DF5B42">
              <w:t>n/a</w:t>
            </w:r>
          </w:p>
        </w:tc>
      </w:tr>
      <w:tr w:rsidR="002B5E71" w:rsidRPr="00DF5B42" w:rsidTr="008437B2">
        <w:tc>
          <w:tcPr>
            <w:tcW w:w="1089" w:type="pct"/>
            <w:vAlign w:val="center"/>
          </w:tcPr>
          <w:p w:rsidR="002B5E71" w:rsidRPr="00DF5B42" w:rsidRDefault="002B5E71" w:rsidP="008437B2">
            <w:pPr>
              <w:spacing w:before="60" w:after="60"/>
            </w:pPr>
            <w:r w:rsidRPr="00DF5B42">
              <w:t>Rural Townsite</w:t>
            </w:r>
          </w:p>
        </w:tc>
        <w:tc>
          <w:tcPr>
            <w:tcW w:w="3911" w:type="pct"/>
            <w:gridSpan w:val="8"/>
            <w:vAlign w:val="center"/>
          </w:tcPr>
          <w:p w:rsidR="002B5E71" w:rsidRPr="00DF5B42" w:rsidRDefault="002B5E71" w:rsidP="008437B2">
            <w:pPr>
              <w:spacing w:before="60" w:after="60"/>
              <w:jc w:val="center"/>
            </w:pPr>
            <w:r w:rsidRPr="00DF5B42">
              <w:t>In accordance with the Residential Design Codes.</w:t>
            </w:r>
          </w:p>
        </w:tc>
      </w:tr>
      <w:tr w:rsidR="002B5E71" w:rsidRPr="00DF5B42" w:rsidTr="008437B2">
        <w:trPr>
          <w:trHeight w:val="463"/>
        </w:trPr>
        <w:tc>
          <w:tcPr>
            <w:tcW w:w="1089" w:type="pct"/>
            <w:vAlign w:val="center"/>
          </w:tcPr>
          <w:p w:rsidR="002B5E71" w:rsidRPr="00516F6D" w:rsidRDefault="002B5E71" w:rsidP="008437B2">
            <w:pPr>
              <w:spacing w:before="60" w:after="60"/>
            </w:pPr>
            <w:r w:rsidRPr="00516F6D">
              <w:t xml:space="preserve">Rural Enterprise </w:t>
            </w:r>
          </w:p>
        </w:tc>
        <w:tc>
          <w:tcPr>
            <w:tcW w:w="380" w:type="pct"/>
            <w:vAlign w:val="center"/>
          </w:tcPr>
          <w:p w:rsidR="002B5E71" w:rsidRPr="00516F6D" w:rsidRDefault="002B5E71" w:rsidP="008437B2">
            <w:pPr>
              <w:spacing w:before="60" w:after="60"/>
              <w:jc w:val="center"/>
            </w:pPr>
            <w:r w:rsidRPr="00516F6D">
              <w:t>20</w:t>
            </w:r>
          </w:p>
        </w:tc>
        <w:tc>
          <w:tcPr>
            <w:tcW w:w="374" w:type="pct"/>
            <w:vAlign w:val="center"/>
          </w:tcPr>
          <w:p w:rsidR="002B5E71" w:rsidRPr="00516F6D" w:rsidRDefault="002B5E71" w:rsidP="008437B2">
            <w:pPr>
              <w:spacing w:before="60" w:after="60"/>
              <w:jc w:val="center"/>
            </w:pPr>
            <w:r w:rsidRPr="00516F6D">
              <w:t>15</w:t>
            </w:r>
          </w:p>
        </w:tc>
        <w:tc>
          <w:tcPr>
            <w:tcW w:w="374" w:type="pct"/>
            <w:vAlign w:val="center"/>
          </w:tcPr>
          <w:p w:rsidR="002B5E71" w:rsidRPr="00516F6D" w:rsidRDefault="002B5E71" w:rsidP="008437B2">
            <w:pPr>
              <w:spacing w:before="60" w:after="60"/>
              <w:jc w:val="center"/>
            </w:pPr>
            <w:r w:rsidRPr="00516F6D">
              <w:t>15</w:t>
            </w:r>
          </w:p>
        </w:tc>
        <w:tc>
          <w:tcPr>
            <w:tcW w:w="696" w:type="pct"/>
            <w:vAlign w:val="center"/>
          </w:tcPr>
          <w:p w:rsidR="002B5E71" w:rsidRPr="00516F6D" w:rsidRDefault="002B5E71" w:rsidP="008437B2">
            <w:pPr>
              <w:spacing w:before="60" w:after="60"/>
              <w:jc w:val="center"/>
            </w:pPr>
            <w:r w:rsidRPr="00516F6D">
              <w:t>n/a</w:t>
            </w:r>
          </w:p>
        </w:tc>
        <w:tc>
          <w:tcPr>
            <w:tcW w:w="696" w:type="pct"/>
            <w:vAlign w:val="center"/>
          </w:tcPr>
          <w:p w:rsidR="002B5E71" w:rsidRPr="00516F6D" w:rsidRDefault="002B5E71" w:rsidP="008437B2">
            <w:pPr>
              <w:spacing w:before="60" w:after="60"/>
              <w:jc w:val="center"/>
            </w:pPr>
            <w:r w:rsidRPr="00516F6D">
              <w:t>n/a</w:t>
            </w:r>
          </w:p>
        </w:tc>
        <w:tc>
          <w:tcPr>
            <w:tcW w:w="702" w:type="pct"/>
            <w:gridSpan w:val="2"/>
            <w:vAlign w:val="center"/>
          </w:tcPr>
          <w:p w:rsidR="002B5E71" w:rsidRPr="00516F6D" w:rsidRDefault="002B5E71" w:rsidP="008437B2">
            <w:pPr>
              <w:spacing w:before="60" w:after="60"/>
              <w:jc w:val="center"/>
            </w:pPr>
            <w:r w:rsidRPr="00516F6D">
              <w:t>1 per 75m</w:t>
            </w:r>
            <w:r w:rsidRPr="00516F6D">
              <w:rPr>
                <w:vertAlign w:val="superscript"/>
              </w:rPr>
              <w:t>2</w:t>
            </w:r>
            <w:r w:rsidRPr="00516F6D">
              <w:t xml:space="preserve"> of </w:t>
            </w:r>
            <w:proofErr w:type="spellStart"/>
            <w:r w:rsidRPr="00516F6D">
              <w:t>nla</w:t>
            </w:r>
            <w:proofErr w:type="spellEnd"/>
          </w:p>
        </w:tc>
        <w:tc>
          <w:tcPr>
            <w:tcW w:w="689" w:type="pct"/>
            <w:vAlign w:val="center"/>
          </w:tcPr>
          <w:p w:rsidR="002B5E71" w:rsidRPr="00516F6D" w:rsidRDefault="002B5E71" w:rsidP="008437B2">
            <w:pPr>
              <w:spacing w:before="60" w:after="60"/>
              <w:jc w:val="center"/>
            </w:pPr>
            <w:r w:rsidRPr="00516F6D">
              <w:t>10</w:t>
            </w:r>
          </w:p>
        </w:tc>
      </w:tr>
      <w:tr w:rsidR="002B5E71" w:rsidRPr="00DF5B42" w:rsidTr="008437B2">
        <w:tc>
          <w:tcPr>
            <w:tcW w:w="1089" w:type="pct"/>
            <w:vAlign w:val="center"/>
          </w:tcPr>
          <w:p w:rsidR="002B5E71" w:rsidRPr="00DF5B42" w:rsidRDefault="002B5E71" w:rsidP="008437B2">
            <w:pPr>
              <w:spacing w:before="60" w:after="60"/>
            </w:pPr>
            <w:r w:rsidRPr="00DF5B42">
              <w:t xml:space="preserve">Environmental Conservation </w:t>
            </w:r>
          </w:p>
        </w:tc>
        <w:tc>
          <w:tcPr>
            <w:tcW w:w="3911" w:type="pct"/>
            <w:gridSpan w:val="8"/>
            <w:vAlign w:val="center"/>
          </w:tcPr>
          <w:p w:rsidR="002B5E71" w:rsidRPr="00DF5B42" w:rsidRDefault="002B5E71" w:rsidP="008437B2">
            <w:pPr>
              <w:spacing w:before="60" w:after="60"/>
              <w:jc w:val="center"/>
            </w:pPr>
            <w:r w:rsidRPr="00DF5B42">
              <w:t>All development to be within approved building envelope.</w:t>
            </w:r>
          </w:p>
        </w:tc>
      </w:tr>
      <w:tr w:rsidR="002B5E71" w:rsidRPr="00DF5B42" w:rsidTr="008437B2">
        <w:trPr>
          <w:trHeight w:val="463"/>
        </w:trPr>
        <w:tc>
          <w:tcPr>
            <w:tcW w:w="1089" w:type="pct"/>
            <w:vAlign w:val="center"/>
          </w:tcPr>
          <w:p w:rsidR="002B5E71" w:rsidRPr="00DF5B42" w:rsidRDefault="002B5E71" w:rsidP="008437B2">
            <w:pPr>
              <w:spacing w:before="60" w:after="60"/>
            </w:pPr>
            <w:r w:rsidRPr="00DF5B42">
              <w:t xml:space="preserve">General &amp; Light Industry </w:t>
            </w:r>
          </w:p>
        </w:tc>
        <w:tc>
          <w:tcPr>
            <w:tcW w:w="380" w:type="pct"/>
            <w:vAlign w:val="center"/>
          </w:tcPr>
          <w:p w:rsidR="002B5E71" w:rsidRPr="00DF5B42" w:rsidRDefault="002B5E71" w:rsidP="008437B2">
            <w:pPr>
              <w:spacing w:before="60" w:after="60"/>
              <w:jc w:val="center"/>
            </w:pPr>
            <w:r w:rsidRPr="00DF5B42">
              <w:t>10</w:t>
            </w:r>
          </w:p>
        </w:tc>
        <w:tc>
          <w:tcPr>
            <w:tcW w:w="374" w:type="pct"/>
            <w:vAlign w:val="center"/>
          </w:tcPr>
          <w:p w:rsidR="002B5E71" w:rsidRPr="00DF5B42" w:rsidRDefault="002B5E71" w:rsidP="008437B2">
            <w:pPr>
              <w:spacing w:before="60" w:after="60"/>
              <w:jc w:val="center"/>
            </w:pPr>
            <w:r w:rsidRPr="00DF5B42">
              <w:t>10</w:t>
            </w:r>
          </w:p>
        </w:tc>
        <w:tc>
          <w:tcPr>
            <w:tcW w:w="374" w:type="pct"/>
            <w:vAlign w:val="center"/>
          </w:tcPr>
          <w:p w:rsidR="002B5E71" w:rsidRPr="00DF5B42" w:rsidRDefault="002B5E71" w:rsidP="008437B2">
            <w:pPr>
              <w:spacing w:before="60" w:after="60"/>
              <w:jc w:val="center"/>
            </w:pPr>
            <w:r w:rsidRPr="00DF5B42">
              <w:t>3</w:t>
            </w:r>
            <w:r w:rsidRPr="00DF5B42">
              <w:rPr>
                <w:vertAlign w:val="superscript"/>
              </w:rPr>
              <w:t>a</w:t>
            </w:r>
          </w:p>
        </w:tc>
        <w:tc>
          <w:tcPr>
            <w:tcW w:w="696" w:type="pct"/>
            <w:vAlign w:val="center"/>
          </w:tcPr>
          <w:p w:rsidR="002B5E71" w:rsidRPr="00DF5B42" w:rsidRDefault="002B5E71" w:rsidP="008437B2">
            <w:pPr>
              <w:spacing w:before="60" w:after="60"/>
              <w:jc w:val="center"/>
            </w:pPr>
            <w:r w:rsidRPr="00DF5B42">
              <w:t>20</w:t>
            </w:r>
          </w:p>
        </w:tc>
        <w:tc>
          <w:tcPr>
            <w:tcW w:w="696" w:type="pct"/>
            <w:vAlign w:val="center"/>
          </w:tcPr>
          <w:p w:rsidR="002B5E71" w:rsidRPr="00DF5B42" w:rsidRDefault="002B5E71" w:rsidP="008437B2">
            <w:pPr>
              <w:spacing w:before="60" w:after="60"/>
              <w:jc w:val="center"/>
            </w:pPr>
            <w:r w:rsidRPr="00DF5B42">
              <w:t>0.5</w:t>
            </w:r>
          </w:p>
        </w:tc>
        <w:tc>
          <w:tcPr>
            <w:tcW w:w="702" w:type="pct"/>
            <w:gridSpan w:val="2"/>
            <w:vAlign w:val="center"/>
          </w:tcPr>
          <w:p w:rsidR="002B5E71" w:rsidRPr="00DF5B42" w:rsidRDefault="002B5E71" w:rsidP="008437B2">
            <w:pPr>
              <w:spacing w:before="60" w:after="60"/>
              <w:jc w:val="center"/>
            </w:pPr>
            <w:r w:rsidRPr="00DF5B42">
              <w:t>1 per 75m</w:t>
            </w:r>
            <w:r w:rsidRPr="00DF5B42">
              <w:rPr>
                <w:vertAlign w:val="superscript"/>
              </w:rPr>
              <w:t>2</w:t>
            </w:r>
            <w:r w:rsidRPr="00DF5B42">
              <w:t xml:space="preserve"> of </w:t>
            </w:r>
            <w:proofErr w:type="spellStart"/>
            <w:r>
              <w:t>nla</w:t>
            </w:r>
            <w:proofErr w:type="spellEnd"/>
          </w:p>
        </w:tc>
        <w:tc>
          <w:tcPr>
            <w:tcW w:w="689" w:type="pct"/>
            <w:vAlign w:val="center"/>
          </w:tcPr>
          <w:p w:rsidR="002B5E71" w:rsidRPr="00DF5B42" w:rsidRDefault="002B5E71" w:rsidP="008437B2">
            <w:pPr>
              <w:spacing w:before="60" w:after="60"/>
              <w:jc w:val="center"/>
            </w:pPr>
            <w:r w:rsidRPr="00DF5B42">
              <w:t>10</w:t>
            </w:r>
          </w:p>
        </w:tc>
      </w:tr>
      <w:tr w:rsidR="002B5E71" w:rsidRPr="00DF5B42" w:rsidTr="008437B2">
        <w:tc>
          <w:tcPr>
            <w:tcW w:w="1089" w:type="pct"/>
            <w:vAlign w:val="center"/>
          </w:tcPr>
          <w:p w:rsidR="002B5E71" w:rsidRPr="00DF5B42" w:rsidRDefault="002B5E71" w:rsidP="008437B2">
            <w:pPr>
              <w:spacing w:before="60" w:after="60"/>
            </w:pPr>
            <w:r w:rsidRPr="00DF5B42">
              <w:t>Commercial</w:t>
            </w:r>
          </w:p>
        </w:tc>
        <w:tc>
          <w:tcPr>
            <w:tcW w:w="380" w:type="pct"/>
            <w:vAlign w:val="center"/>
          </w:tcPr>
          <w:p w:rsidR="002B5E71" w:rsidRPr="00DF5B42" w:rsidRDefault="002B5E71" w:rsidP="008437B2">
            <w:pPr>
              <w:spacing w:before="60" w:after="60"/>
              <w:jc w:val="center"/>
            </w:pPr>
            <w:r w:rsidRPr="00DF5B42">
              <w:t>Nil</w:t>
            </w:r>
          </w:p>
        </w:tc>
        <w:tc>
          <w:tcPr>
            <w:tcW w:w="374" w:type="pct"/>
            <w:vAlign w:val="center"/>
          </w:tcPr>
          <w:p w:rsidR="002B5E71" w:rsidRPr="00DF5B42" w:rsidRDefault="002B5E71" w:rsidP="008437B2">
            <w:pPr>
              <w:spacing w:before="60" w:after="60"/>
              <w:jc w:val="center"/>
            </w:pPr>
            <w:r w:rsidRPr="00DF5B42">
              <w:t>Nil</w:t>
            </w:r>
          </w:p>
        </w:tc>
        <w:tc>
          <w:tcPr>
            <w:tcW w:w="374" w:type="pct"/>
            <w:vAlign w:val="center"/>
          </w:tcPr>
          <w:p w:rsidR="002B5E71" w:rsidRPr="00DF5B42" w:rsidRDefault="002B5E71" w:rsidP="008437B2">
            <w:pPr>
              <w:spacing w:before="60" w:after="60"/>
              <w:jc w:val="center"/>
            </w:pPr>
            <w:r w:rsidRPr="00DF5B42">
              <w:t>Nil</w:t>
            </w:r>
          </w:p>
        </w:tc>
        <w:tc>
          <w:tcPr>
            <w:tcW w:w="696" w:type="pct"/>
            <w:vAlign w:val="center"/>
          </w:tcPr>
          <w:p w:rsidR="002B5E71" w:rsidRPr="00DF5B42" w:rsidRDefault="002B5E71" w:rsidP="008437B2">
            <w:pPr>
              <w:spacing w:before="60" w:after="60"/>
              <w:jc w:val="center"/>
            </w:pPr>
            <w:r w:rsidRPr="00DF5B42">
              <w:t>5</w:t>
            </w:r>
          </w:p>
        </w:tc>
        <w:tc>
          <w:tcPr>
            <w:tcW w:w="696" w:type="pct"/>
            <w:vAlign w:val="center"/>
          </w:tcPr>
          <w:p w:rsidR="002B5E71" w:rsidRPr="00DF5B42" w:rsidRDefault="002B5E71" w:rsidP="008437B2">
            <w:pPr>
              <w:spacing w:before="60" w:after="60"/>
              <w:jc w:val="center"/>
            </w:pPr>
            <w:r w:rsidRPr="00DF5B42">
              <w:t>1.5</w:t>
            </w:r>
          </w:p>
        </w:tc>
        <w:tc>
          <w:tcPr>
            <w:tcW w:w="702" w:type="pct"/>
            <w:gridSpan w:val="2"/>
            <w:vAlign w:val="center"/>
          </w:tcPr>
          <w:p w:rsidR="002B5E71" w:rsidRPr="00DF5B42" w:rsidRDefault="002B5E71" w:rsidP="008437B2">
            <w:pPr>
              <w:spacing w:before="60" w:after="60"/>
              <w:jc w:val="center"/>
            </w:pPr>
            <w:r w:rsidRPr="00DF5B42">
              <w:t>1 per 40m</w:t>
            </w:r>
            <w:r w:rsidRPr="00DF5B42">
              <w:rPr>
                <w:vertAlign w:val="superscript"/>
              </w:rPr>
              <w:t>2</w:t>
            </w:r>
            <w:r w:rsidRPr="00DF5B42">
              <w:t xml:space="preserve"> of </w:t>
            </w:r>
            <w:proofErr w:type="spellStart"/>
            <w:r>
              <w:t>nla</w:t>
            </w:r>
            <w:proofErr w:type="spellEnd"/>
          </w:p>
        </w:tc>
        <w:tc>
          <w:tcPr>
            <w:tcW w:w="689" w:type="pct"/>
            <w:vAlign w:val="center"/>
          </w:tcPr>
          <w:p w:rsidR="002B5E71" w:rsidRPr="00DF5B42" w:rsidRDefault="002B5E71" w:rsidP="008437B2">
            <w:pPr>
              <w:spacing w:before="60" w:after="60"/>
              <w:jc w:val="center"/>
            </w:pPr>
            <w:r w:rsidRPr="00DF5B42">
              <w:t>10</w:t>
            </w:r>
          </w:p>
        </w:tc>
      </w:tr>
      <w:tr w:rsidR="002B5E71" w:rsidRPr="00DF5B42" w:rsidTr="008437B2">
        <w:tc>
          <w:tcPr>
            <w:tcW w:w="1089" w:type="pct"/>
            <w:vAlign w:val="center"/>
          </w:tcPr>
          <w:p w:rsidR="002B5E71" w:rsidRPr="00DF5B42" w:rsidRDefault="002B5E71" w:rsidP="008437B2">
            <w:pPr>
              <w:spacing w:before="60" w:after="60"/>
            </w:pPr>
            <w:r w:rsidRPr="00DF5B42">
              <w:t>Service Commercial</w:t>
            </w:r>
          </w:p>
        </w:tc>
        <w:tc>
          <w:tcPr>
            <w:tcW w:w="380" w:type="pct"/>
            <w:vAlign w:val="center"/>
          </w:tcPr>
          <w:p w:rsidR="002B5E71" w:rsidRPr="00DF5B42" w:rsidRDefault="002B5E71" w:rsidP="008437B2">
            <w:pPr>
              <w:spacing w:before="60" w:after="60"/>
              <w:jc w:val="center"/>
            </w:pPr>
            <w:r w:rsidRPr="00DF5B42">
              <w:t>10</w:t>
            </w:r>
          </w:p>
        </w:tc>
        <w:tc>
          <w:tcPr>
            <w:tcW w:w="374" w:type="pct"/>
            <w:vAlign w:val="center"/>
          </w:tcPr>
          <w:p w:rsidR="002B5E71" w:rsidRPr="00DF5B42" w:rsidRDefault="002B5E71" w:rsidP="008437B2">
            <w:pPr>
              <w:spacing w:before="60" w:after="60"/>
              <w:jc w:val="center"/>
            </w:pPr>
            <w:r w:rsidRPr="00DF5B42">
              <w:t>10</w:t>
            </w:r>
          </w:p>
        </w:tc>
        <w:tc>
          <w:tcPr>
            <w:tcW w:w="374" w:type="pct"/>
            <w:vAlign w:val="center"/>
          </w:tcPr>
          <w:p w:rsidR="002B5E71" w:rsidRPr="00DF5B42" w:rsidRDefault="002B5E71" w:rsidP="008437B2">
            <w:pPr>
              <w:spacing w:before="60" w:after="60"/>
              <w:jc w:val="center"/>
            </w:pPr>
            <w:r w:rsidRPr="00DF5B42">
              <w:t>3</w:t>
            </w:r>
            <w:r w:rsidRPr="00DF5B42">
              <w:rPr>
                <w:vertAlign w:val="superscript"/>
              </w:rPr>
              <w:t>a</w:t>
            </w:r>
          </w:p>
        </w:tc>
        <w:tc>
          <w:tcPr>
            <w:tcW w:w="696" w:type="pct"/>
            <w:vAlign w:val="center"/>
          </w:tcPr>
          <w:p w:rsidR="002B5E71" w:rsidRPr="00DF5B42" w:rsidRDefault="002B5E71" w:rsidP="008437B2">
            <w:pPr>
              <w:spacing w:before="60" w:after="60"/>
              <w:jc w:val="center"/>
            </w:pPr>
            <w:r w:rsidRPr="00DF5B42">
              <w:t>20</w:t>
            </w:r>
          </w:p>
        </w:tc>
        <w:tc>
          <w:tcPr>
            <w:tcW w:w="696" w:type="pct"/>
            <w:vAlign w:val="center"/>
          </w:tcPr>
          <w:p w:rsidR="002B5E71" w:rsidRPr="00DF5B42" w:rsidRDefault="002B5E71" w:rsidP="008437B2">
            <w:pPr>
              <w:spacing w:before="60" w:after="60"/>
              <w:jc w:val="center"/>
            </w:pPr>
            <w:r w:rsidRPr="00DF5B42">
              <w:t>0.5</w:t>
            </w:r>
          </w:p>
        </w:tc>
        <w:tc>
          <w:tcPr>
            <w:tcW w:w="702" w:type="pct"/>
            <w:gridSpan w:val="2"/>
            <w:vAlign w:val="center"/>
          </w:tcPr>
          <w:p w:rsidR="002B5E71" w:rsidRPr="00DF5B42" w:rsidRDefault="002B5E71" w:rsidP="008437B2">
            <w:pPr>
              <w:spacing w:before="60" w:after="60"/>
              <w:jc w:val="center"/>
            </w:pPr>
            <w:r w:rsidRPr="00DF5B42">
              <w:t>1 per 75m</w:t>
            </w:r>
            <w:r w:rsidRPr="00DF5B42">
              <w:rPr>
                <w:vertAlign w:val="superscript"/>
              </w:rPr>
              <w:t>2</w:t>
            </w:r>
            <w:r w:rsidRPr="00DF5B42">
              <w:t xml:space="preserve"> of </w:t>
            </w:r>
            <w:proofErr w:type="spellStart"/>
            <w:r>
              <w:t>nla</w:t>
            </w:r>
            <w:proofErr w:type="spellEnd"/>
          </w:p>
        </w:tc>
        <w:tc>
          <w:tcPr>
            <w:tcW w:w="689" w:type="pct"/>
            <w:vAlign w:val="center"/>
          </w:tcPr>
          <w:p w:rsidR="002B5E71" w:rsidRPr="00DF5B42" w:rsidRDefault="002B5E71" w:rsidP="008437B2">
            <w:pPr>
              <w:spacing w:before="60" w:after="60"/>
              <w:jc w:val="center"/>
            </w:pPr>
            <w:r w:rsidRPr="00DF5B42">
              <w:t>10</w:t>
            </w:r>
          </w:p>
        </w:tc>
      </w:tr>
    </w:tbl>
    <w:p w:rsidR="002B5E71" w:rsidRDefault="002B5E71" w:rsidP="002B5E71">
      <w:pPr>
        <w:tabs>
          <w:tab w:val="left" w:pos="1276"/>
        </w:tabs>
        <w:spacing w:after="0"/>
        <w:ind w:left="1701" w:hanging="1134"/>
        <w:contextualSpacing/>
      </w:pPr>
    </w:p>
    <w:p w:rsidR="002B5E71" w:rsidRDefault="002B5E71" w:rsidP="002B5E71">
      <w:pPr>
        <w:pStyle w:val="ListParagraph"/>
        <w:numPr>
          <w:ilvl w:val="0"/>
          <w:numId w:val="31"/>
        </w:numPr>
        <w:ind w:left="567" w:hanging="567"/>
        <w:contextualSpacing w:val="0"/>
      </w:pPr>
      <w:r>
        <w:t>The '</w:t>
      </w:r>
      <w:r w:rsidRPr="002A7716">
        <w:t>a</w:t>
      </w:r>
      <w:r>
        <w:t xml:space="preserve">' symbol used in </w:t>
      </w:r>
      <w:r w:rsidR="00985E9E">
        <w:fldChar w:fldCharType="begin"/>
      </w:r>
      <w:r w:rsidR="00985E9E">
        <w:instrText xml:space="preserve"> REF _Ref1639555 \h </w:instrText>
      </w:r>
      <w:r w:rsidR="00985E9E">
        <w:fldChar w:fldCharType="separate"/>
      </w:r>
      <w:r w:rsidR="0092640C">
        <w:t xml:space="preserve">Table </w:t>
      </w:r>
      <w:r w:rsidR="0092640C">
        <w:rPr>
          <w:noProof/>
        </w:rPr>
        <w:t>7</w:t>
      </w:r>
      <w:r w:rsidR="00985E9E">
        <w:fldChar w:fldCharType="end"/>
      </w:r>
      <w:r>
        <w:t xml:space="preserve"> means a </w:t>
      </w:r>
      <w:r w:rsidRPr="00DE404A">
        <w:t>minimum side setback of 3</w:t>
      </w:r>
      <w:r>
        <w:t xml:space="preserve"> metres is required on one side where the</w:t>
      </w:r>
      <w:r w:rsidRPr="00DE404A">
        <w:t xml:space="preserve"> alternate side </w:t>
      </w:r>
      <w:r w:rsidR="00863A61">
        <w:t>setback</w:t>
      </w:r>
      <w:r w:rsidR="00863A61" w:rsidRPr="00DE404A">
        <w:t xml:space="preserve"> </w:t>
      </w:r>
      <w:r w:rsidRPr="00DE404A">
        <w:t>may be reduced in accordance with the provisions of the Building Code of Australia.</w:t>
      </w:r>
    </w:p>
    <w:p w:rsidR="00552892" w:rsidRPr="00552892" w:rsidRDefault="00552892" w:rsidP="001C5D46">
      <w:pPr>
        <w:pStyle w:val="ListParagraph"/>
        <w:ind w:left="567"/>
        <w:contextualSpacing w:val="0"/>
        <w:rPr>
          <w:color w:val="FF0000"/>
        </w:rPr>
      </w:pPr>
    </w:p>
    <w:p w:rsidR="002B5E71" w:rsidRDefault="002B5E71" w:rsidP="00CC7E98">
      <w:pPr>
        <w:pStyle w:val="Heading3"/>
        <w:numPr>
          <w:ilvl w:val="0"/>
          <w:numId w:val="107"/>
        </w:numPr>
        <w:ind w:left="567" w:hanging="567"/>
      </w:pPr>
      <w:bookmarkStart w:id="62" w:name="_Toc3539766"/>
      <w:r w:rsidRPr="00BB5112">
        <w:t>Development of Land without Constructed/Dedicated Road Frontage or Access</w:t>
      </w:r>
      <w:bookmarkEnd w:id="62"/>
    </w:p>
    <w:p w:rsidR="002B5E71" w:rsidRDefault="002B5E71" w:rsidP="001C5D46">
      <w:pPr>
        <w:pStyle w:val="ListParagraph"/>
        <w:spacing w:after="60"/>
        <w:ind w:left="567"/>
        <w:contextualSpacing w:val="0"/>
      </w:pPr>
      <w:r w:rsidRPr="00E21136">
        <w:t>Notwithstanding anything elsewhere appearing in the Scheme where an application for</w:t>
      </w:r>
      <w:r>
        <w:t xml:space="preserve"> development</w:t>
      </w:r>
      <w:r w:rsidRPr="00E21136">
        <w:t xml:space="preserve"> </w:t>
      </w:r>
      <w:r>
        <w:t>approval</w:t>
      </w:r>
      <w:r w:rsidRPr="00E21136">
        <w:t xml:space="preserve"> is made in respect of land abutting an unconstructed road or a lot which does not have frontage to a constructed road the local government shall either— </w:t>
      </w:r>
    </w:p>
    <w:p w:rsidR="002B5E71" w:rsidRDefault="002B5E71" w:rsidP="00CC7E98">
      <w:pPr>
        <w:pStyle w:val="ListParagraph"/>
        <w:numPr>
          <w:ilvl w:val="1"/>
          <w:numId w:val="108"/>
        </w:numPr>
        <w:spacing w:after="60"/>
        <w:ind w:left="993" w:hanging="425"/>
        <w:contextualSpacing w:val="0"/>
      </w:pPr>
      <w:r w:rsidRPr="00E21136">
        <w:t>refuse the application until the road has been constructed or access by means of a constructed road is provided as the case may be;</w:t>
      </w:r>
    </w:p>
    <w:p w:rsidR="002B5E71" w:rsidRDefault="002B5E71" w:rsidP="00CC7E98">
      <w:pPr>
        <w:pStyle w:val="ListParagraph"/>
        <w:numPr>
          <w:ilvl w:val="1"/>
          <w:numId w:val="108"/>
        </w:numPr>
        <w:spacing w:after="60"/>
        <w:ind w:left="993" w:hanging="425"/>
        <w:contextualSpacing w:val="0"/>
      </w:pPr>
      <w:r w:rsidRPr="00E21136">
        <w:t xml:space="preserve">grant the application subject to a condition requiring the applicant to pay a sum of money in or towards payment of the cost or estimated cost of construction of the road or part thereof and any other conditions it thinks fit to impose; or </w:t>
      </w:r>
    </w:p>
    <w:p w:rsidR="002B5E71" w:rsidRDefault="002B5E71" w:rsidP="00CC7E98">
      <w:pPr>
        <w:pStyle w:val="ListParagraph"/>
        <w:numPr>
          <w:ilvl w:val="1"/>
          <w:numId w:val="108"/>
        </w:numPr>
        <w:ind w:left="993" w:hanging="425"/>
      </w:pPr>
      <w:r w:rsidRPr="00E21136">
        <w:t xml:space="preserve">grant the application subject to the following conditions, or any other conditions local government sees fit to impose— </w:t>
      </w:r>
    </w:p>
    <w:p w:rsidR="002B5E71" w:rsidRDefault="002B5E71" w:rsidP="00CC7E98">
      <w:pPr>
        <w:pStyle w:val="ListParagraph"/>
        <w:numPr>
          <w:ilvl w:val="2"/>
          <w:numId w:val="73"/>
        </w:numPr>
        <w:ind w:left="1418" w:hanging="425"/>
      </w:pPr>
      <w:r w:rsidRPr="00E21136">
        <w:lastRenderedPageBreak/>
        <w:t xml:space="preserve">Arrangements are to be made for permanent access, to the satisfaction of the local government. </w:t>
      </w:r>
    </w:p>
    <w:p w:rsidR="002B5E71" w:rsidRDefault="002B5E71" w:rsidP="00CC7E98">
      <w:pPr>
        <w:pStyle w:val="ListParagraph"/>
        <w:numPr>
          <w:ilvl w:val="2"/>
          <w:numId w:val="73"/>
        </w:numPr>
        <w:ind w:left="1418" w:hanging="425"/>
      </w:pPr>
      <w:r w:rsidRPr="00E21136">
        <w:t>The location of any legal access shall be to the satisfaction of local government and shall not be varied without the local government</w:t>
      </w:r>
      <w:r>
        <w:t>’</w:t>
      </w:r>
      <w:r w:rsidRPr="00E21136">
        <w:t>s written approval.</w:t>
      </w:r>
    </w:p>
    <w:p w:rsidR="002B5E71" w:rsidRDefault="002B5E71" w:rsidP="00CC7E98">
      <w:pPr>
        <w:pStyle w:val="ListParagraph"/>
        <w:numPr>
          <w:ilvl w:val="2"/>
          <w:numId w:val="73"/>
        </w:numPr>
        <w:ind w:left="1418" w:hanging="425"/>
      </w:pPr>
      <w:r w:rsidRPr="00E21136">
        <w:t>Access must be constructed and maintained to the satisfaction of local government.</w:t>
      </w:r>
    </w:p>
    <w:p w:rsidR="002B5E71" w:rsidRDefault="002B5E71" w:rsidP="00CC7E98">
      <w:pPr>
        <w:pStyle w:val="ListParagraph"/>
        <w:numPr>
          <w:ilvl w:val="2"/>
          <w:numId w:val="73"/>
        </w:numPr>
        <w:ind w:left="1418" w:hanging="425"/>
      </w:pPr>
      <w:r w:rsidRPr="00E21136">
        <w:t>A notification is to be placed on the title of the land alerting landowners that the lot does not have access to a constructed public road and alternative access arrangements must be maintained, both physically and legally.</w:t>
      </w:r>
    </w:p>
    <w:p w:rsidR="00552892" w:rsidRDefault="00552892" w:rsidP="001C5D46">
      <w:pPr>
        <w:pStyle w:val="ListParagraph"/>
        <w:ind w:left="1418"/>
      </w:pPr>
    </w:p>
    <w:p w:rsidR="002B5E71" w:rsidRDefault="002B5E71" w:rsidP="00CC7E98">
      <w:pPr>
        <w:pStyle w:val="Heading3"/>
        <w:numPr>
          <w:ilvl w:val="0"/>
          <w:numId w:val="107"/>
        </w:numPr>
        <w:ind w:left="567" w:hanging="567"/>
      </w:pPr>
      <w:bookmarkStart w:id="63" w:name="_Toc3539767"/>
      <w:r>
        <w:t>Urban Development zone</w:t>
      </w:r>
      <w:bookmarkEnd w:id="63"/>
    </w:p>
    <w:p w:rsidR="002B5E71" w:rsidRDefault="002B5E71" w:rsidP="00CC7E98">
      <w:pPr>
        <w:pStyle w:val="ListParagraph"/>
        <w:numPr>
          <w:ilvl w:val="0"/>
          <w:numId w:val="109"/>
        </w:numPr>
        <w:ind w:left="567" w:hanging="567"/>
        <w:contextualSpacing w:val="0"/>
      </w:pPr>
      <w:r>
        <w:t>P</w:t>
      </w:r>
      <w:r w:rsidRPr="00D6081A">
        <w:t>rior to subdivision and development</w:t>
      </w:r>
      <w:r w:rsidDel="00D6081A">
        <w:t xml:space="preserve"> </w:t>
      </w:r>
      <w:r>
        <w:t>i</w:t>
      </w:r>
      <w:r w:rsidRPr="00D6081A">
        <w:t>n the Urban Development zone</w:t>
      </w:r>
      <w:r w:rsidR="00891CAB">
        <w:t>,</w:t>
      </w:r>
      <w:r w:rsidRPr="00D6081A">
        <w:t xml:space="preserve"> a structure plan shall be approved</w:t>
      </w:r>
      <w:r>
        <w:t xml:space="preserve"> and </w:t>
      </w:r>
      <w:r w:rsidRPr="00D6081A">
        <w:t>subdivision and development shall be in accordance with the approved structure plan</w:t>
      </w:r>
      <w:r>
        <w:t>.</w:t>
      </w:r>
    </w:p>
    <w:p w:rsidR="002B5E71" w:rsidRDefault="0078445E" w:rsidP="00CC7E98">
      <w:pPr>
        <w:pStyle w:val="ListParagraph"/>
        <w:numPr>
          <w:ilvl w:val="0"/>
          <w:numId w:val="109"/>
        </w:numPr>
        <w:spacing w:after="60"/>
        <w:ind w:left="567" w:hanging="567"/>
        <w:contextualSpacing w:val="0"/>
      </w:pPr>
      <w:r>
        <w:t>Notwithstanding sub-clause (1</w:t>
      </w:r>
      <w:r w:rsidR="002B5E71" w:rsidRPr="00D6081A">
        <w:t>), where the local government is satisfied that it will not prejudice the specific purposes, requirements and future development of the zone the local government may recommend subdivision or approve the development of land within the Urban Development zone prior to a structure plan coming into effect, or approve the following structures otherwise than in accordance with a structure plan:</w:t>
      </w:r>
      <w:r w:rsidR="002B5E71">
        <w:t xml:space="preserve">  </w:t>
      </w:r>
    </w:p>
    <w:p w:rsidR="002B5E71" w:rsidRDefault="002B5E71" w:rsidP="00CC7E98">
      <w:pPr>
        <w:pStyle w:val="ListParagraph"/>
        <w:numPr>
          <w:ilvl w:val="1"/>
          <w:numId w:val="109"/>
        </w:numPr>
        <w:ind w:left="993" w:hanging="426"/>
      </w:pPr>
      <w:r>
        <w:t>water tanks;</w:t>
      </w:r>
    </w:p>
    <w:p w:rsidR="002B5E71" w:rsidRDefault="002B5E71" w:rsidP="00CC7E98">
      <w:pPr>
        <w:pStyle w:val="ListParagraph"/>
        <w:numPr>
          <w:ilvl w:val="1"/>
          <w:numId w:val="109"/>
        </w:numPr>
        <w:ind w:left="993" w:hanging="426"/>
      </w:pPr>
      <w:r>
        <w:t>windmills;</w:t>
      </w:r>
    </w:p>
    <w:p w:rsidR="002B5E71" w:rsidRDefault="002B5E71" w:rsidP="00CC7E98">
      <w:pPr>
        <w:pStyle w:val="ListParagraph"/>
        <w:numPr>
          <w:ilvl w:val="1"/>
          <w:numId w:val="109"/>
        </w:numPr>
        <w:ind w:left="993" w:hanging="426"/>
      </w:pPr>
      <w:r>
        <w:t xml:space="preserve">stock watering and feed troughs; and </w:t>
      </w:r>
    </w:p>
    <w:p w:rsidR="002B5E71" w:rsidRDefault="002B5E71" w:rsidP="00CC7E98">
      <w:pPr>
        <w:pStyle w:val="ListParagraph"/>
        <w:numPr>
          <w:ilvl w:val="1"/>
          <w:numId w:val="109"/>
        </w:numPr>
        <w:ind w:left="993" w:hanging="426"/>
      </w:pPr>
      <w:proofErr w:type="gramStart"/>
      <w:r>
        <w:t>roofed</w:t>
      </w:r>
      <w:proofErr w:type="gramEnd"/>
      <w:r>
        <w:t xml:space="preserve"> structure open on all sides for the purpose of providing shelter to animals.</w:t>
      </w:r>
    </w:p>
    <w:p w:rsidR="00552892" w:rsidRPr="008A5C81" w:rsidRDefault="00552892" w:rsidP="001C5D46">
      <w:pPr>
        <w:pStyle w:val="ListParagraph"/>
        <w:ind w:left="993"/>
      </w:pPr>
    </w:p>
    <w:p w:rsidR="002B5E71" w:rsidRDefault="002B5E71" w:rsidP="00CC7E98">
      <w:pPr>
        <w:pStyle w:val="Heading3"/>
        <w:numPr>
          <w:ilvl w:val="0"/>
          <w:numId w:val="107"/>
        </w:numPr>
        <w:ind w:left="567" w:hanging="567"/>
      </w:pPr>
      <w:bookmarkStart w:id="64" w:name="_Toc3539768"/>
      <w:r>
        <w:t>Rural zone</w:t>
      </w:r>
      <w:bookmarkEnd w:id="64"/>
    </w:p>
    <w:p w:rsidR="002B5E71" w:rsidRDefault="002B5E71" w:rsidP="00CC7E98">
      <w:pPr>
        <w:pStyle w:val="ListParagraph"/>
        <w:numPr>
          <w:ilvl w:val="0"/>
          <w:numId w:val="110"/>
        </w:numPr>
        <w:ind w:left="567" w:hanging="567"/>
        <w:contextualSpacing w:val="0"/>
      </w:pPr>
      <w:r>
        <w:t xml:space="preserve">Subdivision and development in the </w:t>
      </w:r>
      <w:proofErr w:type="gramStart"/>
      <w:r>
        <w:t>Rural</w:t>
      </w:r>
      <w:proofErr w:type="gramEnd"/>
      <w:r>
        <w:t xml:space="preserve"> zone shall comply with the requirements of</w:t>
      </w:r>
      <w:r w:rsidR="00985E9E">
        <w:t xml:space="preserve">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rsidR="00791261">
        <w:t xml:space="preserve"> </w:t>
      </w:r>
      <w:r w:rsidR="00985E9E">
        <w:t>and</w:t>
      </w:r>
      <w:r w:rsidR="00791261">
        <w:t xml:space="preserve"> </w:t>
      </w:r>
      <w:r>
        <w:t>the objectives for that zone as outlined in Part 3 and any relevant State Planning Policies.</w:t>
      </w:r>
    </w:p>
    <w:p w:rsidR="002B5E71" w:rsidRDefault="002B5E71" w:rsidP="00CC7E98">
      <w:pPr>
        <w:pStyle w:val="ListParagraph"/>
        <w:numPr>
          <w:ilvl w:val="0"/>
          <w:numId w:val="110"/>
        </w:numPr>
        <w:spacing w:after="60"/>
        <w:ind w:left="567" w:hanging="567"/>
        <w:contextualSpacing w:val="0"/>
      </w:pPr>
      <w:r>
        <w:t xml:space="preserve">Within the Rural zone the local government will not generally support the erection of more than one (1) </w:t>
      </w:r>
      <w:r w:rsidR="00493A26">
        <w:t>dwelling</w:t>
      </w:r>
      <w:r>
        <w:t xml:space="preserve"> per lot. The local government may only consider granting</w:t>
      </w:r>
      <w:r w:rsidR="00863A61">
        <w:t xml:space="preserve"> development</w:t>
      </w:r>
      <w:r>
        <w:t xml:space="preserve"> approval </w:t>
      </w:r>
      <w:r w:rsidR="00863A61">
        <w:t>for</w:t>
      </w:r>
      <w:r w:rsidR="00493A26">
        <w:t xml:space="preserve"> additional dwelling</w:t>
      </w:r>
      <w:r>
        <w:t xml:space="preserve">s under the following circumstances – </w:t>
      </w:r>
    </w:p>
    <w:p w:rsidR="002B5E71" w:rsidRDefault="002B5E71" w:rsidP="00CC7E98">
      <w:pPr>
        <w:pStyle w:val="ListParagraph"/>
        <w:numPr>
          <w:ilvl w:val="1"/>
          <w:numId w:val="79"/>
        </w:numPr>
        <w:ind w:left="993" w:hanging="425"/>
      </w:pPr>
      <w:r>
        <w:t xml:space="preserve">where the land owner clearly demonstrates that the development is required for farm management or </w:t>
      </w:r>
      <w:r w:rsidR="00863A61">
        <w:t>tourist activity</w:t>
      </w:r>
      <w:r>
        <w:t xml:space="preserve"> purposes;</w:t>
      </w:r>
    </w:p>
    <w:p w:rsidR="002B5E71" w:rsidRDefault="002B5E71" w:rsidP="00CC7E98">
      <w:pPr>
        <w:pStyle w:val="ListParagraph"/>
        <w:numPr>
          <w:ilvl w:val="1"/>
          <w:numId w:val="79"/>
        </w:numPr>
        <w:ind w:left="993" w:hanging="425"/>
      </w:pPr>
      <w:r>
        <w:t>the additional dwelling(s) will only accommodate a family member, workers employed for agricultural activities on that lot or tourists;</w:t>
      </w:r>
    </w:p>
    <w:p w:rsidR="002B5E71" w:rsidRDefault="002B5E71" w:rsidP="00CC7E98">
      <w:pPr>
        <w:pStyle w:val="ListParagraph"/>
        <w:numPr>
          <w:ilvl w:val="1"/>
          <w:numId w:val="79"/>
        </w:numPr>
        <w:ind w:left="993" w:hanging="425"/>
      </w:pPr>
      <w:r>
        <w:t>the additional dwelling(s) are clustered in one location so as to avoid future subdivision pressure and minimise constraints on adjoining uses; and</w:t>
      </w:r>
    </w:p>
    <w:p w:rsidR="002B5E71" w:rsidRDefault="002B5E71" w:rsidP="00CC7E98">
      <w:pPr>
        <w:pStyle w:val="ListParagraph"/>
        <w:numPr>
          <w:ilvl w:val="1"/>
          <w:numId w:val="79"/>
        </w:numPr>
        <w:ind w:left="993" w:hanging="425"/>
        <w:contextualSpacing w:val="0"/>
      </w:pPr>
      <w:proofErr w:type="gramStart"/>
      <w:r>
        <w:t>all</w:t>
      </w:r>
      <w:proofErr w:type="gramEnd"/>
      <w:r>
        <w:t xml:space="preserve"> essential services to the additional dwelling(s) from the lot boundary (including access roads) are to be shared with any existing dwelling(s) where practicable.</w:t>
      </w:r>
    </w:p>
    <w:p w:rsidR="002B5E71" w:rsidRDefault="002B5E71" w:rsidP="00CC7E98">
      <w:pPr>
        <w:pStyle w:val="ListParagraph"/>
        <w:numPr>
          <w:ilvl w:val="0"/>
          <w:numId w:val="110"/>
        </w:numPr>
        <w:ind w:left="567" w:hanging="567"/>
        <w:contextualSpacing w:val="0"/>
      </w:pPr>
      <w:r>
        <w:t xml:space="preserve">The existence of more than one </w:t>
      </w:r>
      <w:r w:rsidR="0078445E">
        <w:t>dwelling on a lot</w:t>
      </w:r>
      <w:r>
        <w:t xml:space="preserve"> in the </w:t>
      </w:r>
      <w:proofErr w:type="gramStart"/>
      <w:r>
        <w:t>Rural</w:t>
      </w:r>
      <w:proofErr w:type="gramEnd"/>
      <w:r>
        <w:t xml:space="preserve"> zone shall not be construed as a basis for the local government’s support to the subdivision of the lot.</w:t>
      </w:r>
    </w:p>
    <w:p w:rsidR="002B5E71" w:rsidRDefault="002B5E71" w:rsidP="00CC7E98">
      <w:pPr>
        <w:pStyle w:val="ListParagraph"/>
        <w:numPr>
          <w:ilvl w:val="0"/>
          <w:numId w:val="110"/>
        </w:numPr>
        <w:spacing w:after="60"/>
        <w:ind w:left="567" w:hanging="567"/>
        <w:contextualSpacing w:val="0"/>
      </w:pPr>
      <w:r>
        <w:t>All proposals for development in the Rural zone must have regard to both on-site and off-site impacts and, where deemed necessary by the local government, such proposals shall be accompanied by information identifying –</w:t>
      </w:r>
    </w:p>
    <w:p w:rsidR="002B5E71" w:rsidRDefault="002B5E71" w:rsidP="00CC7E98">
      <w:pPr>
        <w:pStyle w:val="ListParagraph"/>
        <w:numPr>
          <w:ilvl w:val="1"/>
          <w:numId w:val="110"/>
        </w:numPr>
        <w:ind w:left="992" w:hanging="425"/>
      </w:pPr>
      <w:r>
        <w:lastRenderedPageBreak/>
        <w:t>environmental values and any environmental risks;</w:t>
      </w:r>
    </w:p>
    <w:p w:rsidR="002B5E71" w:rsidRDefault="002B5E71" w:rsidP="00CC7E98">
      <w:pPr>
        <w:pStyle w:val="ListParagraph"/>
        <w:numPr>
          <w:ilvl w:val="1"/>
          <w:numId w:val="110"/>
        </w:numPr>
        <w:ind w:left="992" w:hanging="425"/>
      </w:pPr>
      <w:r>
        <w:t>the potential for land use conflict;</w:t>
      </w:r>
    </w:p>
    <w:p w:rsidR="002B5E71" w:rsidRDefault="002B5E71" w:rsidP="00CC7E98">
      <w:pPr>
        <w:pStyle w:val="ListParagraph"/>
        <w:numPr>
          <w:ilvl w:val="1"/>
          <w:numId w:val="110"/>
        </w:numPr>
        <w:ind w:left="992" w:hanging="425"/>
      </w:pPr>
      <w:r>
        <w:t>the potential impacts and restrictions on approved uses on adjacent or nearby locations; and</w:t>
      </w:r>
    </w:p>
    <w:p w:rsidR="002B5E71" w:rsidRDefault="002B5E71" w:rsidP="00CC7E98">
      <w:pPr>
        <w:pStyle w:val="ListParagraph"/>
        <w:numPr>
          <w:ilvl w:val="1"/>
          <w:numId w:val="110"/>
        </w:numPr>
        <w:ind w:left="992" w:hanging="425"/>
        <w:contextualSpacing w:val="0"/>
      </w:pPr>
      <w:proofErr w:type="gramStart"/>
      <w:r>
        <w:t>the</w:t>
      </w:r>
      <w:proofErr w:type="gramEnd"/>
      <w:r>
        <w:t xml:space="preserve"> separation distances and/or buffers relating to a potentially incompatible land use which need to be provided on-site.</w:t>
      </w:r>
    </w:p>
    <w:p w:rsidR="002B5E71" w:rsidRDefault="002B5E71" w:rsidP="00CC7E98">
      <w:pPr>
        <w:pStyle w:val="ListParagraph"/>
        <w:numPr>
          <w:ilvl w:val="0"/>
          <w:numId w:val="110"/>
        </w:numPr>
        <w:ind w:left="567" w:hanging="567"/>
        <w:contextualSpacing w:val="0"/>
      </w:pPr>
      <w:r>
        <w:t xml:space="preserve">The development of tourist activities in the </w:t>
      </w:r>
      <w:proofErr w:type="gramStart"/>
      <w:r>
        <w:t>Rural</w:t>
      </w:r>
      <w:proofErr w:type="gramEnd"/>
      <w:r>
        <w:t xml:space="preserve"> zone including a </w:t>
      </w:r>
      <w:r w:rsidRPr="00CB6259">
        <w:t>caravan park,</w:t>
      </w:r>
      <w:r w:rsidR="00493A26">
        <w:t xml:space="preserve"> holiday accommodation,</w:t>
      </w:r>
      <w:r w:rsidRPr="00CB6259">
        <w:t xml:space="preserve"> holiday home, tourist development, serviced apartment</w:t>
      </w:r>
      <w:r w:rsidRPr="00CB6259" w:rsidDel="00CB6259">
        <w:t xml:space="preserve"> </w:t>
      </w:r>
      <w:r>
        <w:t>and bed and breakfast accommodation will only be supported by the local government where they are complementary to the agricultural use of the land and any impacts associated with these activities are contained on-site.</w:t>
      </w:r>
    </w:p>
    <w:p w:rsidR="002B5E71" w:rsidRDefault="002B5E71" w:rsidP="00CC7E98">
      <w:pPr>
        <w:pStyle w:val="ListParagraph"/>
        <w:numPr>
          <w:ilvl w:val="0"/>
          <w:numId w:val="110"/>
        </w:numPr>
        <w:ind w:left="567" w:hanging="567"/>
        <w:contextualSpacing w:val="0"/>
      </w:pPr>
      <w:r>
        <w:t xml:space="preserve">In considering applications for development approval in the Rural zone where scheme water is not available the local government may require the provision of a drinking water supply to the standards specified in the </w:t>
      </w:r>
      <w:r w:rsidRPr="00863A61">
        <w:rPr>
          <w:i/>
        </w:rPr>
        <w:t>Australian Drinking Water Guidelines 1996</w:t>
      </w:r>
      <w:r>
        <w:t xml:space="preserve"> published by the National Health and Medical Research Council and the Agriculture and Resource Management Council of Australia and New Zealand.</w:t>
      </w:r>
    </w:p>
    <w:p w:rsidR="00552892" w:rsidRDefault="00552892" w:rsidP="001C5D46">
      <w:pPr>
        <w:pStyle w:val="ListParagraph"/>
        <w:ind w:left="567"/>
        <w:contextualSpacing w:val="0"/>
      </w:pPr>
    </w:p>
    <w:p w:rsidR="002B5E71" w:rsidRDefault="002B5E71" w:rsidP="00CC7E98">
      <w:pPr>
        <w:pStyle w:val="Heading3"/>
        <w:numPr>
          <w:ilvl w:val="0"/>
          <w:numId w:val="107"/>
        </w:numPr>
        <w:ind w:left="567" w:hanging="567"/>
      </w:pPr>
      <w:bookmarkStart w:id="65" w:name="_Toc3539769"/>
      <w:r>
        <w:t>Rural Residential zone</w:t>
      </w:r>
      <w:bookmarkEnd w:id="65"/>
    </w:p>
    <w:p w:rsidR="0078445E" w:rsidRDefault="0078445E" w:rsidP="00CC7E98">
      <w:pPr>
        <w:pStyle w:val="ListParagraph"/>
        <w:numPr>
          <w:ilvl w:val="0"/>
          <w:numId w:val="111"/>
        </w:numPr>
        <w:ind w:left="567" w:hanging="567"/>
        <w:contextualSpacing w:val="0"/>
      </w:pPr>
      <w:r>
        <w:t xml:space="preserve">In the Rural Residential zone </w:t>
      </w:r>
      <w:r w:rsidR="00985E9E">
        <w:t>–</w:t>
      </w:r>
      <w:r>
        <w:t xml:space="preserve"> </w:t>
      </w:r>
    </w:p>
    <w:p w:rsidR="0078445E" w:rsidRDefault="00863A61" w:rsidP="00CC7E98">
      <w:pPr>
        <w:pStyle w:val="ListParagraph"/>
        <w:numPr>
          <w:ilvl w:val="1"/>
          <w:numId w:val="111"/>
        </w:numPr>
        <w:spacing w:after="60"/>
        <w:ind w:left="992" w:hanging="425"/>
        <w:contextualSpacing w:val="0"/>
      </w:pPr>
      <w:r>
        <w:t>s</w:t>
      </w:r>
      <w:r w:rsidR="002B5E71">
        <w:t xml:space="preserve">ubdivision and development shall comply with the requirements of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rsidR="00791261">
        <w:t xml:space="preserve"> </w:t>
      </w:r>
      <w:r w:rsidR="002B5E71">
        <w:t xml:space="preserve">and the objectives for </w:t>
      </w:r>
      <w:r w:rsidR="0078445E">
        <w:t>that zone as outlined in Part 3;</w:t>
      </w:r>
    </w:p>
    <w:p w:rsidR="0078445E" w:rsidRDefault="00863A61" w:rsidP="00CC7E98">
      <w:pPr>
        <w:pStyle w:val="ListParagraph"/>
        <w:numPr>
          <w:ilvl w:val="1"/>
          <w:numId w:val="111"/>
        </w:numPr>
        <w:spacing w:after="60"/>
        <w:ind w:left="992" w:hanging="425"/>
        <w:contextualSpacing w:val="0"/>
      </w:pPr>
      <w:r>
        <w:t>a</w:t>
      </w:r>
      <w:r w:rsidR="002B5E71">
        <w:t xml:space="preserve">ll buildings, service roads and firebreaks constructed </w:t>
      </w:r>
      <w:r w:rsidR="0078445E">
        <w:t xml:space="preserve">in the zone </w:t>
      </w:r>
      <w:r w:rsidR="002B5E71">
        <w:t>shall be designed and sited so as to minimise any adverse impacts on the environme</w:t>
      </w:r>
      <w:r w:rsidR="0078445E">
        <w:t>nt, landscape and scenic values;</w:t>
      </w:r>
    </w:p>
    <w:p w:rsidR="002B5E71" w:rsidRDefault="00863A61" w:rsidP="00CC7E98">
      <w:pPr>
        <w:pStyle w:val="ListParagraph"/>
        <w:numPr>
          <w:ilvl w:val="1"/>
          <w:numId w:val="111"/>
        </w:numPr>
        <w:spacing w:after="0"/>
        <w:ind w:left="993" w:hanging="426"/>
        <w:contextualSpacing w:val="0"/>
      </w:pPr>
      <w:r>
        <w:t>o</w:t>
      </w:r>
      <w:r w:rsidR="002B5E71">
        <w:t>utbuildings shall –</w:t>
      </w:r>
    </w:p>
    <w:p w:rsidR="002B5E71" w:rsidRDefault="002B5E71" w:rsidP="00CC7E98">
      <w:pPr>
        <w:pStyle w:val="ListParagraph"/>
        <w:numPr>
          <w:ilvl w:val="2"/>
          <w:numId w:val="111"/>
        </w:numPr>
        <w:ind w:left="1418" w:hanging="425"/>
      </w:pPr>
      <w:r>
        <w:t>not exceed an a</w:t>
      </w:r>
      <w:r w:rsidRPr="002A7298">
        <w:t>ggregate area of 200m</w:t>
      </w:r>
      <w:r w:rsidRPr="002A7298">
        <w:rPr>
          <w:vertAlign w:val="superscript"/>
        </w:rPr>
        <w:t>2</w:t>
      </w:r>
      <w:r>
        <w:t>;</w:t>
      </w:r>
      <w:r w:rsidR="00891CAB">
        <w:t xml:space="preserve"> and</w:t>
      </w:r>
    </w:p>
    <w:p w:rsidR="002B5E71" w:rsidRDefault="002B5E71" w:rsidP="00CC7E98">
      <w:pPr>
        <w:pStyle w:val="ListParagraph"/>
        <w:numPr>
          <w:ilvl w:val="2"/>
          <w:numId w:val="111"/>
        </w:numPr>
        <w:ind w:left="1418" w:hanging="425"/>
      </w:pPr>
      <w:r>
        <w:t>have a m</w:t>
      </w:r>
      <w:r w:rsidRPr="002A7298">
        <w:t xml:space="preserve">aximum wall height </w:t>
      </w:r>
      <w:r>
        <w:t>of</w:t>
      </w:r>
      <w:r w:rsidRPr="002A7298">
        <w:t xml:space="preserve"> 4.5 metres</w:t>
      </w:r>
      <w:r>
        <w:t xml:space="preserve">; and </w:t>
      </w:r>
    </w:p>
    <w:p w:rsidR="002B5E71" w:rsidRDefault="002B5E71" w:rsidP="00CC7E98">
      <w:pPr>
        <w:pStyle w:val="ListParagraph"/>
        <w:numPr>
          <w:ilvl w:val="2"/>
          <w:numId w:val="111"/>
        </w:numPr>
        <w:ind w:left="1418" w:hanging="425"/>
      </w:pPr>
      <w:r>
        <w:t>have a m</w:t>
      </w:r>
      <w:r w:rsidRPr="002A7298">
        <w:t xml:space="preserve">aximum </w:t>
      </w:r>
      <w:r w:rsidR="00863A61">
        <w:t>building</w:t>
      </w:r>
      <w:r w:rsidRPr="002A7298">
        <w:t xml:space="preserve"> height </w:t>
      </w:r>
      <w:r>
        <w:t xml:space="preserve">of </w:t>
      </w:r>
      <w:r w:rsidRPr="002A7298">
        <w:t>6.0 metres</w:t>
      </w:r>
      <w:r>
        <w:t>; and</w:t>
      </w:r>
    </w:p>
    <w:p w:rsidR="002B5E71" w:rsidRDefault="002B5E71" w:rsidP="00CC7E98">
      <w:pPr>
        <w:pStyle w:val="ListParagraph"/>
        <w:numPr>
          <w:ilvl w:val="2"/>
          <w:numId w:val="111"/>
        </w:numPr>
        <w:ind w:left="1418" w:hanging="425"/>
      </w:pPr>
      <w:r>
        <w:t>not be constructed of s</w:t>
      </w:r>
      <w:r w:rsidRPr="002A7298">
        <w:t>econd-hand materials</w:t>
      </w:r>
      <w:r>
        <w:t>; and</w:t>
      </w:r>
    </w:p>
    <w:p w:rsidR="0078445E" w:rsidRDefault="002B5E71" w:rsidP="00CC7E98">
      <w:pPr>
        <w:pStyle w:val="ListParagraph"/>
        <w:numPr>
          <w:ilvl w:val="2"/>
          <w:numId w:val="111"/>
        </w:numPr>
        <w:ind w:left="1418" w:hanging="425"/>
        <w:contextualSpacing w:val="0"/>
      </w:pPr>
      <w:r>
        <w:t>be constructed of m</w:t>
      </w:r>
      <w:r w:rsidRPr="002A7298">
        <w:t>at</w:t>
      </w:r>
      <w:r w:rsidR="0078445E">
        <w:t>erials of low-reflectivity;</w:t>
      </w:r>
    </w:p>
    <w:p w:rsidR="0078445E" w:rsidRDefault="00863A61" w:rsidP="00CC7E98">
      <w:pPr>
        <w:pStyle w:val="ListParagraph"/>
        <w:numPr>
          <w:ilvl w:val="0"/>
          <w:numId w:val="111"/>
        </w:numPr>
        <w:ind w:left="567" w:hanging="567"/>
        <w:contextualSpacing w:val="0"/>
      </w:pPr>
      <w:r>
        <w:t>A</w:t>
      </w:r>
      <w:r w:rsidR="0078445E">
        <w:t xml:space="preserve"> </w:t>
      </w:r>
      <w:r w:rsidR="002B5E71">
        <w:t>sustainable potable water supply shall be provided to each lot</w:t>
      </w:r>
      <w:r>
        <w:t xml:space="preserve"> in the Rural Residential zone</w:t>
      </w:r>
      <w:r w:rsidR="002B5E71">
        <w:t xml:space="preserve"> in accordance with the Western Australian Planning Commission policies with preference given to connection to an approved reticulated water supply.</w:t>
      </w:r>
    </w:p>
    <w:p w:rsidR="002B5E71" w:rsidRPr="00BA593B" w:rsidRDefault="002B5E71" w:rsidP="00CC7E98">
      <w:pPr>
        <w:pStyle w:val="ListParagraph"/>
        <w:numPr>
          <w:ilvl w:val="0"/>
          <w:numId w:val="111"/>
        </w:numPr>
        <w:ind w:left="567" w:hanging="567"/>
        <w:contextualSpacing w:val="0"/>
      </w:pPr>
      <w:r w:rsidRPr="00BA593B">
        <w:t>In considering any application under the Scheme for the keeping of animals in the Rural Residential zone, the Shire shall only grant approval if it is satisfied that the land is capable of supporting the number of animals proposed, having regard to the land management practices to be implemented. In this respect, the Shire shall have due regard to any policies or guidelines adopted by the Shire relating to the keeping of animals. The Shire may refuse an application, or may impose conditions on any approval limiting the numbers of animals to be kept and/or such other conditions as the Shire sees fit</w:t>
      </w:r>
      <w:proofErr w:type="gramStart"/>
      <w:r w:rsidRPr="00BA593B">
        <w:t>,</w:t>
      </w:r>
      <w:proofErr w:type="gramEnd"/>
      <w:r w:rsidRPr="00BA593B">
        <w:t xml:space="preserve"> in order to prevent adverse impacts to the landscape, amenity and environmental values of the site and locality, including damage to trees, dust pollution and soil erosion. </w:t>
      </w:r>
    </w:p>
    <w:p w:rsidR="0078445E" w:rsidRPr="00516F6D" w:rsidRDefault="0078445E" w:rsidP="00CC7E98">
      <w:pPr>
        <w:pStyle w:val="ListParagraph"/>
        <w:numPr>
          <w:ilvl w:val="0"/>
          <w:numId w:val="111"/>
        </w:numPr>
        <w:ind w:left="567" w:hanging="567"/>
        <w:contextualSpacing w:val="0"/>
      </w:pPr>
      <w:r>
        <w:t xml:space="preserve">Subdivision and development within a Rural Residential Area shown on the Scheme Map and described in Schedule 2 </w:t>
      </w:r>
      <w:r w:rsidR="00985E9E">
        <w:t>–</w:t>
      </w:r>
      <w:r>
        <w:t xml:space="preserve"> Rural Residential Areas </w:t>
      </w:r>
      <w:r w:rsidRPr="00516F6D">
        <w:t>s</w:t>
      </w:r>
      <w:r>
        <w:t>hall comply with the corresponding provisions in Schedule 2.</w:t>
      </w:r>
    </w:p>
    <w:p w:rsidR="0078445E" w:rsidRDefault="0078445E" w:rsidP="00CC7E98">
      <w:pPr>
        <w:pStyle w:val="ListParagraph"/>
        <w:numPr>
          <w:ilvl w:val="0"/>
          <w:numId w:val="111"/>
        </w:numPr>
        <w:ind w:left="567" w:hanging="567"/>
        <w:contextualSpacing w:val="0"/>
      </w:pPr>
      <w:r w:rsidRPr="009A2A78">
        <w:lastRenderedPageBreak/>
        <w:t>If a provision in Schedule</w:t>
      </w:r>
      <w:r>
        <w:t xml:space="preserve"> 2</w:t>
      </w:r>
      <w:r w:rsidRPr="009A2A78">
        <w:t xml:space="preserve"> conflicts with any other provision of the Scheme, the provision in </w:t>
      </w:r>
      <w:r>
        <w:t xml:space="preserve">the </w:t>
      </w:r>
      <w:r w:rsidRPr="009A2A78">
        <w:t>Schedule shall prevail.</w:t>
      </w:r>
    </w:p>
    <w:p w:rsidR="00552892" w:rsidRPr="00400088" w:rsidRDefault="00552892" w:rsidP="001C5D46">
      <w:pPr>
        <w:pStyle w:val="ListParagraph"/>
        <w:ind w:left="567"/>
        <w:contextualSpacing w:val="0"/>
      </w:pPr>
    </w:p>
    <w:p w:rsidR="002B5E71" w:rsidRPr="007A67CC" w:rsidRDefault="002B5E71" w:rsidP="00CC7E98">
      <w:pPr>
        <w:pStyle w:val="Heading3"/>
        <w:numPr>
          <w:ilvl w:val="0"/>
          <w:numId w:val="107"/>
        </w:numPr>
        <w:ind w:left="567" w:hanging="567"/>
      </w:pPr>
      <w:bookmarkStart w:id="66" w:name="_Toc3539770"/>
      <w:r w:rsidRPr="007A67CC">
        <w:t>Rural Enterprise zone</w:t>
      </w:r>
      <w:bookmarkEnd w:id="66"/>
    </w:p>
    <w:p w:rsidR="002B5E71" w:rsidRDefault="00BA593B" w:rsidP="00CC7E98">
      <w:pPr>
        <w:pStyle w:val="ListParagraph"/>
        <w:numPr>
          <w:ilvl w:val="0"/>
          <w:numId w:val="123"/>
        </w:numPr>
        <w:spacing w:after="60"/>
        <w:ind w:left="567" w:hanging="567"/>
        <w:contextualSpacing w:val="0"/>
      </w:pPr>
      <w:r>
        <w:t>P</w:t>
      </w:r>
      <w:r w:rsidR="002B5E71" w:rsidRPr="007A67CC">
        <w:t xml:space="preserve">rior to subdivision and development </w:t>
      </w:r>
      <w:r w:rsidR="00863A61">
        <w:t xml:space="preserve"> in the Rural Enterprise zone</w:t>
      </w:r>
      <w:r w:rsidR="00891CAB">
        <w:t>,</w:t>
      </w:r>
      <w:r w:rsidR="00863A61">
        <w:t xml:space="preserve"> </w:t>
      </w:r>
      <w:r w:rsidR="002B5E71">
        <w:t>a structure p</w:t>
      </w:r>
      <w:r w:rsidR="002B5E71" w:rsidRPr="007A67CC">
        <w:t>lan shall be prepared and approve</w:t>
      </w:r>
      <w:r w:rsidR="00985E9E">
        <w:t>d, demonstrating the ability to –</w:t>
      </w:r>
    </w:p>
    <w:p w:rsidR="002B5E71" w:rsidRDefault="002B5E71" w:rsidP="00CC7E98">
      <w:pPr>
        <w:pStyle w:val="ListParagraph"/>
        <w:numPr>
          <w:ilvl w:val="1"/>
          <w:numId w:val="123"/>
        </w:numPr>
        <w:ind w:left="993" w:hanging="426"/>
      </w:pPr>
      <w:r>
        <w:t>separate light industrial and residential uses via the use of building envelopes and/or dual frontages; and</w:t>
      </w:r>
    </w:p>
    <w:p w:rsidR="002B5E71" w:rsidRDefault="002B5E71" w:rsidP="00CC7E98">
      <w:pPr>
        <w:pStyle w:val="ListParagraph"/>
        <w:numPr>
          <w:ilvl w:val="1"/>
          <w:numId w:val="123"/>
        </w:numPr>
        <w:ind w:left="993" w:hanging="426"/>
        <w:contextualSpacing w:val="0"/>
      </w:pPr>
      <w:proofErr w:type="gramStart"/>
      <w:r>
        <w:t>achieve</w:t>
      </w:r>
      <w:proofErr w:type="gramEnd"/>
      <w:r>
        <w:t xml:space="preserve"> a clear delineation between light industrial and residential vehicles in </w:t>
      </w:r>
      <w:r w:rsidR="0078445E">
        <w:t>access arrangements to the lots</w:t>
      </w:r>
      <w:r w:rsidR="00863A61">
        <w:t>.</w:t>
      </w:r>
    </w:p>
    <w:p w:rsidR="00863A61" w:rsidRDefault="00863A61" w:rsidP="00CC7E98">
      <w:pPr>
        <w:pStyle w:val="ListParagraph"/>
        <w:numPr>
          <w:ilvl w:val="0"/>
          <w:numId w:val="123"/>
        </w:numPr>
        <w:spacing w:after="60"/>
        <w:ind w:left="567" w:hanging="567"/>
        <w:contextualSpacing w:val="0"/>
      </w:pPr>
      <w:r>
        <w:t xml:space="preserve">In the Rural Enterprise zone </w:t>
      </w:r>
      <w:r w:rsidR="00985E9E">
        <w:t>–</w:t>
      </w:r>
      <w:r>
        <w:t xml:space="preserve"> </w:t>
      </w:r>
    </w:p>
    <w:p w:rsidR="002B5E71" w:rsidRPr="007A67CC" w:rsidRDefault="0078445E" w:rsidP="00CC7E98">
      <w:pPr>
        <w:pStyle w:val="ListParagraph"/>
        <w:numPr>
          <w:ilvl w:val="1"/>
          <w:numId w:val="123"/>
        </w:numPr>
        <w:spacing w:after="60"/>
        <w:ind w:left="992" w:hanging="425"/>
        <w:contextualSpacing w:val="0"/>
      </w:pPr>
      <w:r>
        <w:t>d</w:t>
      </w:r>
      <w:r w:rsidR="002B5E71" w:rsidRPr="007A67CC">
        <w:t>wellings</w:t>
      </w:r>
      <w:r>
        <w:t xml:space="preserve"> </w:t>
      </w:r>
      <w:r w:rsidR="002B5E71" w:rsidRPr="007A67CC">
        <w:t>must be incidental to the predominant use of the site for light industry</w:t>
      </w:r>
      <w:r>
        <w:t>;</w:t>
      </w:r>
    </w:p>
    <w:p w:rsidR="002B5E71" w:rsidRDefault="0026400D" w:rsidP="00CC7E98">
      <w:pPr>
        <w:pStyle w:val="ListParagraph"/>
        <w:numPr>
          <w:ilvl w:val="1"/>
          <w:numId w:val="123"/>
        </w:numPr>
        <w:spacing w:after="60"/>
        <w:ind w:left="992" w:hanging="425"/>
        <w:contextualSpacing w:val="0"/>
      </w:pPr>
      <w:r>
        <w:t xml:space="preserve">unless otherwise provided in the Scheme, </w:t>
      </w:r>
      <w:r w:rsidR="0078445E">
        <w:t>t</w:t>
      </w:r>
      <w:r w:rsidR="002B5E71">
        <w:t>he d</w:t>
      </w:r>
      <w:r w:rsidR="002B5E71" w:rsidRPr="007A67CC">
        <w:t>evelopment of dwellings</w:t>
      </w:r>
      <w:r w:rsidR="002B5E71">
        <w:t xml:space="preserve"> </w:t>
      </w:r>
      <w:r w:rsidR="002B5E71" w:rsidRPr="007A67CC">
        <w:t>shall be in accordance with the R2 density</w:t>
      </w:r>
      <w:r w:rsidR="002B5E71">
        <w:t xml:space="preserve"> code</w:t>
      </w:r>
      <w:r w:rsidR="002B5E71" w:rsidRPr="007A67CC">
        <w:t xml:space="preserve"> provisions of the R-Codes, with the exception of the minimum lot size area, which is not applicable</w:t>
      </w:r>
      <w:r w:rsidR="0078445E">
        <w:t>;</w:t>
      </w:r>
    </w:p>
    <w:p w:rsidR="002B5E71" w:rsidRDefault="0078445E" w:rsidP="00CC7E98">
      <w:pPr>
        <w:pStyle w:val="ListParagraph"/>
        <w:numPr>
          <w:ilvl w:val="1"/>
          <w:numId w:val="123"/>
        </w:numPr>
        <w:spacing w:after="60"/>
        <w:ind w:left="992" w:hanging="425"/>
        <w:contextualSpacing w:val="0"/>
      </w:pPr>
      <w:r>
        <w:t>n</w:t>
      </w:r>
      <w:r w:rsidR="002B5E71">
        <w:t>o more than one dwelling will be permitted on each lot</w:t>
      </w:r>
      <w:r>
        <w:t>;</w:t>
      </w:r>
    </w:p>
    <w:p w:rsidR="002B5E71" w:rsidRDefault="002B5E71" w:rsidP="00CC7E98">
      <w:pPr>
        <w:pStyle w:val="ListParagraph"/>
        <w:numPr>
          <w:ilvl w:val="1"/>
          <w:numId w:val="123"/>
        </w:numPr>
        <w:spacing w:after="60"/>
        <w:ind w:left="992" w:hanging="425"/>
        <w:contextualSpacing w:val="0"/>
      </w:pPr>
      <w:r>
        <w:t>the local government shall not grant development approval for a dwelling prior to the predominant use being either approved or constructed;</w:t>
      </w:r>
    </w:p>
    <w:p w:rsidR="002B5E71" w:rsidRDefault="0078445E" w:rsidP="00CC7E98">
      <w:pPr>
        <w:pStyle w:val="ListParagraph"/>
        <w:numPr>
          <w:ilvl w:val="1"/>
          <w:numId w:val="123"/>
        </w:numPr>
        <w:spacing w:after="60"/>
        <w:ind w:left="992" w:hanging="425"/>
        <w:contextualSpacing w:val="0"/>
      </w:pPr>
      <w:r>
        <w:t>w</w:t>
      </w:r>
      <w:r w:rsidR="002B5E71">
        <w:t>here a dwelling has been granted development approval, it shall not be occupied until the predominant use has been establi</w:t>
      </w:r>
      <w:r>
        <w:t>shed and is operational on site;</w:t>
      </w:r>
    </w:p>
    <w:p w:rsidR="002B5E71" w:rsidRDefault="0078445E" w:rsidP="00CC7E98">
      <w:pPr>
        <w:pStyle w:val="ListParagraph"/>
        <w:numPr>
          <w:ilvl w:val="1"/>
          <w:numId w:val="123"/>
        </w:numPr>
        <w:spacing w:after="60"/>
        <w:ind w:left="992" w:hanging="425"/>
        <w:contextualSpacing w:val="0"/>
      </w:pPr>
      <w:r>
        <w:t>l</w:t>
      </w:r>
      <w:r w:rsidR="002B5E71">
        <w:t>ots shall be connected to a network electricity supply and reticulated potable water supply provided by a licensed service provider;</w:t>
      </w:r>
      <w:r>
        <w:t xml:space="preserve"> and</w:t>
      </w:r>
    </w:p>
    <w:p w:rsidR="002B5E71" w:rsidRDefault="0078445E" w:rsidP="00CC7E98">
      <w:pPr>
        <w:pStyle w:val="ListParagraph"/>
        <w:numPr>
          <w:ilvl w:val="1"/>
          <w:numId w:val="123"/>
        </w:numPr>
        <w:spacing w:after="60"/>
        <w:ind w:left="992" w:hanging="425"/>
        <w:contextualSpacing w:val="0"/>
      </w:pPr>
      <w:proofErr w:type="gramStart"/>
      <w:r>
        <w:t>n</w:t>
      </w:r>
      <w:r w:rsidR="002B5E71">
        <w:t>otifications</w:t>
      </w:r>
      <w:proofErr w:type="gramEnd"/>
      <w:r w:rsidR="002B5E71">
        <w:t xml:space="preserve"> on title may be used to advise prospective purchasers of potential noise, dust, odour or other amenity impacts that may arise from light industrial uses.</w:t>
      </w:r>
    </w:p>
    <w:p w:rsidR="00552892" w:rsidRPr="007A67CC" w:rsidRDefault="00552892" w:rsidP="001C5D46">
      <w:pPr>
        <w:pStyle w:val="ListParagraph"/>
        <w:ind w:left="567"/>
        <w:contextualSpacing w:val="0"/>
      </w:pPr>
    </w:p>
    <w:p w:rsidR="002B5E71" w:rsidRPr="0078445E" w:rsidRDefault="002B5E71" w:rsidP="00CC7E98">
      <w:pPr>
        <w:pStyle w:val="Heading3"/>
        <w:numPr>
          <w:ilvl w:val="0"/>
          <w:numId w:val="107"/>
        </w:numPr>
        <w:ind w:left="567" w:hanging="567"/>
      </w:pPr>
      <w:bookmarkStart w:id="67" w:name="_Toc3539771"/>
      <w:r w:rsidRPr="0078445E">
        <w:t>Environmental Conservation zone</w:t>
      </w:r>
      <w:bookmarkEnd w:id="67"/>
    </w:p>
    <w:p w:rsidR="0078445E" w:rsidRDefault="002B5E71" w:rsidP="00CC7E98">
      <w:pPr>
        <w:pStyle w:val="ListParagraph"/>
        <w:numPr>
          <w:ilvl w:val="0"/>
          <w:numId w:val="124"/>
        </w:numPr>
        <w:ind w:left="567" w:hanging="567"/>
        <w:contextualSpacing w:val="0"/>
      </w:pPr>
      <w:r w:rsidRPr="006944FE">
        <w:t>The local government will not support further subdivision of lots in the Environmental Conservation zone</w:t>
      </w:r>
      <w:r w:rsidR="00985E9E">
        <w:t>.</w:t>
      </w:r>
    </w:p>
    <w:p w:rsidR="00863A61" w:rsidRDefault="00863A61" w:rsidP="00CC7E98">
      <w:pPr>
        <w:pStyle w:val="ListParagraph"/>
        <w:numPr>
          <w:ilvl w:val="0"/>
          <w:numId w:val="124"/>
        </w:numPr>
        <w:ind w:left="567" w:hanging="567"/>
        <w:contextualSpacing w:val="0"/>
      </w:pPr>
      <w:r>
        <w:t xml:space="preserve">In the Environmental Conservation zone </w:t>
      </w:r>
      <w:r w:rsidR="00985E9E">
        <w:t>–</w:t>
      </w:r>
      <w:r>
        <w:t xml:space="preserve"> </w:t>
      </w:r>
    </w:p>
    <w:p w:rsidR="0078445E" w:rsidRDefault="0078445E" w:rsidP="00CC7E98">
      <w:pPr>
        <w:pStyle w:val="ListParagraph"/>
        <w:numPr>
          <w:ilvl w:val="0"/>
          <w:numId w:val="117"/>
        </w:numPr>
        <w:spacing w:after="60"/>
        <w:ind w:left="992" w:hanging="425"/>
        <w:contextualSpacing w:val="0"/>
      </w:pPr>
      <w:r>
        <w:t>A</w:t>
      </w:r>
      <w:r w:rsidR="002B5E71">
        <w:t xml:space="preserve"> demonstrated and sustainable water supply</w:t>
      </w:r>
      <w:r>
        <w:t xml:space="preserve"> for development</w:t>
      </w:r>
      <w:r w:rsidR="002B5E71">
        <w:t xml:space="preserve"> is to be provided in accordance with Western Australian Planning Commission Policy</w:t>
      </w:r>
      <w:r>
        <w:t>;</w:t>
      </w:r>
    </w:p>
    <w:p w:rsidR="0078445E" w:rsidRDefault="002B5E71" w:rsidP="00CC7E98">
      <w:pPr>
        <w:pStyle w:val="ListParagraph"/>
        <w:numPr>
          <w:ilvl w:val="0"/>
          <w:numId w:val="117"/>
        </w:numPr>
        <w:spacing w:after="60"/>
        <w:ind w:left="992" w:hanging="425"/>
        <w:contextualSpacing w:val="0"/>
      </w:pPr>
      <w:r>
        <w:t xml:space="preserve">Where connection to reticulated sewer is not available, domestic sewerage shall be disposed of by means of </w:t>
      </w:r>
      <w:r w:rsidR="0078445E">
        <w:t xml:space="preserve">an </w:t>
      </w:r>
      <w:r>
        <w:t>alternative effluent disposal system to the satisfaction of the local government and the Department of Health</w:t>
      </w:r>
      <w:r w:rsidR="0078445E">
        <w:t>;</w:t>
      </w:r>
    </w:p>
    <w:p w:rsidR="002B5E71" w:rsidRPr="006944FE" w:rsidRDefault="002B5E71" w:rsidP="00CC7E98">
      <w:pPr>
        <w:pStyle w:val="ListParagraph"/>
        <w:numPr>
          <w:ilvl w:val="0"/>
          <w:numId w:val="117"/>
        </w:numPr>
        <w:spacing w:after="60"/>
        <w:ind w:left="992" w:hanging="425"/>
        <w:contextualSpacing w:val="0"/>
      </w:pPr>
      <w:r w:rsidRPr="00CB6259">
        <w:t>Development</w:t>
      </w:r>
      <w:r>
        <w:t xml:space="preserve"> and </w:t>
      </w:r>
      <w:r w:rsidRPr="006944FE">
        <w:t>on-site effluent disposal systems</w:t>
      </w:r>
      <w:r w:rsidRPr="00CB6259">
        <w:t xml:space="preserve"> shall be contained within a building envelope or outside of a building exclusion area, which shall be</w:t>
      </w:r>
      <w:r w:rsidRPr="006944FE">
        <w:t xml:space="preserve"> –</w:t>
      </w:r>
    </w:p>
    <w:p w:rsidR="002B5E71" w:rsidRPr="006944FE" w:rsidRDefault="002B5E71" w:rsidP="00CC7E98">
      <w:pPr>
        <w:pStyle w:val="ListParagraph"/>
        <w:numPr>
          <w:ilvl w:val="2"/>
          <w:numId w:val="124"/>
        </w:numPr>
        <w:ind w:left="1418" w:hanging="425"/>
      </w:pPr>
      <w:r w:rsidRPr="006944FE">
        <w:t>at a size</w:t>
      </w:r>
      <w:r>
        <w:t xml:space="preserve"> and location</w:t>
      </w:r>
      <w:r w:rsidRPr="006944FE">
        <w:t xml:space="preserve"> determined by the local government</w:t>
      </w:r>
      <w:r>
        <w:t xml:space="preserve"> </w:t>
      </w:r>
      <w:r w:rsidRPr="00CB6259">
        <w:t>through consideration of an application for development approval</w:t>
      </w:r>
      <w:r w:rsidRPr="006944FE">
        <w:t xml:space="preserve">; </w:t>
      </w:r>
    </w:p>
    <w:p w:rsidR="002B5E71" w:rsidRPr="006944FE" w:rsidRDefault="002B5E71" w:rsidP="00CC7E98">
      <w:pPr>
        <w:pStyle w:val="ListParagraph"/>
        <w:numPr>
          <w:ilvl w:val="2"/>
          <w:numId w:val="124"/>
        </w:numPr>
        <w:ind w:left="1418" w:hanging="425"/>
      </w:pPr>
      <w:r w:rsidRPr="006944FE">
        <w:t>located to avoid any native vegetation or any area recognised for protection or rehabilitation;</w:t>
      </w:r>
    </w:p>
    <w:p w:rsidR="002B5E71" w:rsidRPr="006944FE" w:rsidRDefault="002B5E71" w:rsidP="00CC7E98">
      <w:pPr>
        <w:pStyle w:val="ListParagraph"/>
        <w:numPr>
          <w:ilvl w:val="2"/>
          <w:numId w:val="124"/>
        </w:numPr>
        <w:ind w:left="1418" w:hanging="425"/>
      </w:pPr>
      <w:r w:rsidRPr="006944FE">
        <w:lastRenderedPageBreak/>
        <w:t>located to ensure on</w:t>
      </w:r>
      <w:r>
        <w:t>-</w:t>
      </w:r>
      <w:r w:rsidRPr="006944FE">
        <w:t xml:space="preserve">site effluent disposal meets the minimum setback requirements from drainage lines, watercourses, wetlands and other areas as determined by the local government; </w:t>
      </w:r>
    </w:p>
    <w:p w:rsidR="002B5E71" w:rsidRPr="006944FE" w:rsidRDefault="002B5E71" w:rsidP="00CC7E98">
      <w:pPr>
        <w:pStyle w:val="ListParagraph"/>
        <w:numPr>
          <w:ilvl w:val="2"/>
          <w:numId w:val="124"/>
        </w:numPr>
        <w:ind w:left="1418" w:hanging="425"/>
      </w:pPr>
      <w:r w:rsidRPr="006944FE">
        <w:t xml:space="preserve">located outside of any identified and/or designated buffer areas; and </w:t>
      </w:r>
    </w:p>
    <w:p w:rsidR="002B5E71" w:rsidRPr="006944FE" w:rsidRDefault="002B5E71" w:rsidP="00CC7E98">
      <w:pPr>
        <w:pStyle w:val="ListParagraph"/>
        <w:numPr>
          <w:ilvl w:val="2"/>
          <w:numId w:val="124"/>
        </w:numPr>
        <w:spacing w:after="60"/>
        <w:ind w:left="1417" w:hanging="425"/>
        <w:contextualSpacing w:val="0"/>
      </w:pPr>
      <w:r w:rsidRPr="006944FE">
        <w:t xml:space="preserve">located in accordance with any </w:t>
      </w:r>
      <w:r>
        <w:t>bush</w:t>
      </w:r>
      <w:r w:rsidRPr="006944FE">
        <w:t>fire management plan approved for the land</w:t>
      </w:r>
      <w:r w:rsidR="0078445E">
        <w:t>;</w:t>
      </w:r>
    </w:p>
    <w:p w:rsidR="0078445E" w:rsidRDefault="002B5E71" w:rsidP="00CC7E98">
      <w:pPr>
        <w:pStyle w:val="ListParagraph"/>
        <w:numPr>
          <w:ilvl w:val="0"/>
          <w:numId w:val="117"/>
        </w:numPr>
        <w:spacing w:after="60"/>
        <w:ind w:left="992" w:hanging="425"/>
        <w:contextualSpacing w:val="0"/>
      </w:pPr>
      <w:r>
        <w:t>Notwithstanding subclause (</w:t>
      </w:r>
      <w:r w:rsidR="00863A61">
        <w:t>c</w:t>
      </w:r>
      <w:r>
        <w:t>), t</w:t>
      </w:r>
      <w:r w:rsidRPr="006944FE">
        <w:t>he local government may permit a variation to a previously approved building envelope, prior to the construction of any building, if it can be demonstrated to the satisfaction of the local government that the location of the proposed new building envelope will not be detrimental to the environmental qualities of the land and other adjoining properties</w:t>
      </w:r>
      <w:r w:rsidR="0078445E">
        <w:t>;</w:t>
      </w:r>
    </w:p>
    <w:p w:rsidR="002B5E71" w:rsidRPr="006944FE" w:rsidRDefault="002B5E71" w:rsidP="00CC7E98">
      <w:pPr>
        <w:pStyle w:val="ListParagraph"/>
        <w:numPr>
          <w:ilvl w:val="0"/>
          <w:numId w:val="117"/>
        </w:numPr>
        <w:spacing w:after="60"/>
        <w:ind w:left="992" w:hanging="425"/>
        <w:contextualSpacing w:val="0"/>
      </w:pPr>
      <w:r w:rsidRPr="006944FE">
        <w:t xml:space="preserve">Within areas designated as a </w:t>
      </w:r>
      <w:r w:rsidRPr="00CB6259">
        <w:t>building exclusion area or located outside of an approved building envelope</w:t>
      </w:r>
      <w:r w:rsidR="0078445E">
        <w:t>,</w:t>
      </w:r>
      <w:r w:rsidRPr="00CB6259">
        <w:t xml:space="preserve"> </w:t>
      </w:r>
      <w:r w:rsidRPr="006944FE">
        <w:t>no indigenous trees or vegetation may be felled or removed except for –</w:t>
      </w:r>
    </w:p>
    <w:p w:rsidR="002B5E71" w:rsidRPr="006944FE" w:rsidRDefault="002B5E71" w:rsidP="00CC7E98">
      <w:pPr>
        <w:pStyle w:val="ListParagraph"/>
        <w:numPr>
          <w:ilvl w:val="0"/>
          <w:numId w:val="118"/>
        </w:numPr>
        <w:ind w:left="1418" w:hanging="425"/>
      </w:pPr>
      <w:r w:rsidRPr="006944FE">
        <w:t>trees which are dead, diseased or dangerous;</w:t>
      </w:r>
    </w:p>
    <w:p w:rsidR="002B5E71" w:rsidRPr="006944FE" w:rsidRDefault="002B5E71" w:rsidP="00CC7E98">
      <w:pPr>
        <w:pStyle w:val="ListParagraph"/>
        <w:numPr>
          <w:ilvl w:val="0"/>
          <w:numId w:val="118"/>
        </w:numPr>
        <w:ind w:left="1418" w:hanging="425"/>
      </w:pPr>
      <w:r w:rsidRPr="006944FE">
        <w:t>establishment of a firebreak required under a regulation or bylaw;</w:t>
      </w:r>
    </w:p>
    <w:p w:rsidR="002B5E71" w:rsidRPr="006944FE" w:rsidRDefault="002B5E71" w:rsidP="00CC7E98">
      <w:pPr>
        <w:pStyle w:val="ListParagraph"/>
        <w:numPr>
          <w:ilvl w:val="0"/>
          <w:numId w:val="118"/>
        </w:numPr>
        <w:ind w:left="1418" w:hanging="425"/>
      </w:pPr>
      <w:r w:rsidRPr="006944FE">
        <w:t>access to a building site;</w:t>
      </w:r>
    </w:p>
    <w:p w:rsidR="002B5E71" w:rsidRPr="006944FE" w:rsidRDefault="002B5E71" w:rsidP="00CC7E98">
      <w:pPr>
        <w:pStyle w:val="ListParagraph"/>
        <w:numPr>
          <w:ilvl w:val="0"/>
          <w:numId w:val="118"/>
        </w:numPr>
        <w:ind w:left="1418" w:hanging="425"/>
      </w:pPr>
      <w:r w:rsidRPr="006944FE">
        <w:t>an area up to two metres in width for the purpose of a fence line;</w:t>
      </w:r>
    </w:p>
    <w:p w:rsidR="002B5E71" w:rsidRPr="006944FE" w:rsidRDefault="002B5E71" w:rsidP="00CC7E98">
      <w:pPr>
        <w:pStyle w:val="ListParagraph"/>
        <w:numPr>
          <w:ilvl w:val="0"/>
          <w:numId w:val="118"/>
        </w:numPr>
        <w:spacing w:after="60"/>
        <w:ind w:left="1417" w:hanging="425"/>
        <w:contextualSpacing w:val="0"/>
      </w:pPr>
      <w:r w:rsidRPr="006944FE">
        <w:t>vegetation being removed or disturbed as part of a verge/native tree replanting programme carried out with local government's knowledge and approval</w:t>
      </w:r>
      <w:r w:rsidR="0078445E">
        <w:t>; and</w:t>
      </w:r>
    </w:p>
    <w:p w:rsidR="002B5E71" w:rsidRDefault="002B5E71" w:rsidP="00CC7E98">
      <w:pPr>
        <w:pStyle w:val="ListParagraph"/>
        <w:numPr>
          <w:ilvl w:val="0"/>
          <w:numId w:val="117"/>
        </w:numPr>
        <w:spacing w:after="60"/>
        <w:ind w:left="992" w:hanging="425"/>
        <w:contextualSpacing w:val="0"/>
      </w:pPr>
      <w:r w:rsidRPr="006944FE">
        <w:t xml:space="preserve">Nothing in </w:t>
      </w:r>
      <w:r w:rsidR="0078445E">
        <w:t>this</w:t>
      </w:r>
      <w:r w:rsidRPr="006944FE">
        <w:t xml:space="preserve"> clause</w:t>
      </w:r>
      <w:r w:rsidR="0078445E">
        <w:t xml:space="preserve"> </w:t>
      </w:r>
      <w:r w:rsidRPr="006944FE">
        <w:t>shall be construed to mean that any person can clear a portion of a road reserve.</w:t>
      </w:r>
    </w:p>
    <w:p w:rsidR="00552892" w:rsidRPr="00302EF0" w:rsidRDefault="00552892" w:rsidP="001C5D46">
      <w:pPr>
        <w:pStyle w:val="ListParagraph"/>
        <w:ind w:left="567"/>
      </w:pPr>
    </w:p>
    <w:p w:rsidR="002B5E71" w:rsidRDefault="002B5E71" w:rsidP="00CC7E98">
      <w:pPr>
        <w:pStyle w:val="Heading3"/>
        <w:numPr>
          <w:ilvl w:val="0"/>
          <w:numId w:val="107"/>
        </w:numPr>
        <w:ind w:left="567" w:hanging="567"/>
      </w:pPr>
      <w:bookmarkStart w:id="68" w:name="_Toc3539772"/>
      <w:r>
        <w:t>General and Light Industry zones</w:t>
      </w:r>
      <w:bookmarkEnd w:id="68"/>
    </w:p>
    <w:p w:rsidR="0078445E" w:rsidRDefault="0078445E" w:rsidP="0078445E">
      <w:pPr>
        <w:pStyle w:val="ListParagraph"/>
        <w:spacing w:after="60"/>
        <w:ind w:left="567"/>
        <w:contextualSpacing w:val="0"/>
      </w:pPr>
      <w:r>
        <w:t xml:space="preserve">In the General and Light industry zones </w:t>
      </w:r>
      <w:r w:rsidR="00985E9E">
        <w:t>–</w:t>
      </w:r>
      <w:r>
        <w:t xml:space="preserve"> </w:t>
      </w:r>
    </w:p>
    <w:p w:rsidR="0078445E" w:rsidRDefault="002B5E71" w:rsidP="00CC7E98">
      <w:pPr>
        <w:pStyle w:val="ListParagraph"/>
        <w:numPr>
          <w:ilvl w:val="0"/>
          <w:numId w:val="119"/>
        </w:numPr>
        <w:spacing w:after="60"/>
        <w:ind w:left="992" w:hanging="425"/>
        <w:contextualSpacing w:val="0"/>
      </w:pPr>
      <w:r>
        <w:t xml:space="preserve">Subdivision and development shall comply with the requirements of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rsidR="00791261">
        <w:t xml:space="preserve"> </w:t>
      </w:r>
      <w:r>
        <w:t>and the objectives for that zone as outlined in Part 3</w:t>
      </w:r>
      <w:r w:rsidR="0078445E">
        <w:t>;</w:t>
      </w:r>
    </w:p>
    <w:p w:rsidR="0078445E" w:rsidRDefault="002B5E71" w:rsidP="00CC7E98">
      <w:pPr>
        <w:pStyle w:val="ListParagraph"/>
        <w:numPr>
          <w:ilvl w:val="0"/>
          <w:numId w:val="119"/>
        </w:numPr>
        <w:spacing w:after="60"/>
        <w:ind w:left="993" w:hanging="426"/>
        <w:contextualSpacing w:val="0"/>
      </w:pPr>
      <w:r>
        <w:t>The front façade of all buildings shall be orientated to the street and constructed in brick, concrete or masonry.  This provision may be varied where the local government is satisfied that such variation will not detract from the amenity of the area</w:t>
      </w:r>
      <w:r w:rsidR="0078445E">
        <w:t>;</w:t>
      </w:r>
      <w:r>
        <w:t xml:space="preserve"> </w:t>
      </w:r>
    </w:p>
    <w:p w:rsidR="002B5E71" w:rsidRDefault="002B5E71" w:rsidP="00CC7E98">
      <w:pPr>
        <w:pStyle w:val="ListParagraph"/>
        <w:numPr>
          <w:ilvl w:val="0"/>
          <w:numId w:val="119"/>
        </w:numPr>
        <w:spacing w:after="60"/>
        <w:ind w:left="993" w:hanging="426"/>
        <w:contextualSpacing w:val="0"/>
      </w:pPr>
      <w:r w:rsidRPr="00CB6259">
        <w:t xml:space="preserve">Buildings </w:t>
      </w:r>
      <w:r>
        <w:t>occupied or intended to be occupied by more than one separate business establishment (i.e. factory tenement buildings) shall be constructed so that every occupancy –</w:t>
      </w:r>
    </w:p>
    <w:p w:rsidR="002B5E71" w:rsidRDefault="002B5E71" w:rsidP="00CC7E98">
      <w:pPr>
        <w:pStyle w:val="ListParagraph"/>
        <w:numPr>
          <w:ilvl w:val="0"/>
          <w:numId w:val="120"/>
        </w:numPr>
        <w:ind w:left="1418" w:hanging="425"/>
      </w:pPr>
      <w:r>
        <w:t>has a floor area of at least 100m</w:t>
      </w:r>
      <w:r w:rsidRPr="0078445E">
        <w:rPr>
          <w:vertAlign w:val="superscript"/>
        </w:rPr>
        <w:t>2</w:t>
      </w:r>
      <w:r>
        <w:t xml:space="preserve"> and neither its width or length is less than 8 metres;</w:t>
      </w:r>
    </w:p>
    <w:p w:rsidR="002B5E71" w:rsidRDefault="002B5E71" w:rsidP="00CC7E98">
      <w:pPr>
        <w:pStyle w:val="ListParagraph"/>
        <w:numPr>
          <w:ilvl w:val="0"/>
          <w:numId w:val="120"/>
        </w:numPr>
        <w:ind w:left="1418" w:hanging="425"/>
      </w:pPr>
      <w:r>
        <w:t>has an adjacent open yard area no smaller than one-third of the floor area of the occupancy;</w:t>
      </w:r>
    </w:p>
    <w:p w:rsidR="002B5E71" w:rsidRDefault="002B5E71" w:rsidP="00CC7E98">
      <w:pPr>
        <w:pStyle w:val="ListParagraph"/>
        <w:numPr>
          <w:ilvl w:val="0"/>
          <w:numId w:val="120"/>
        </w:numPr>
        <w:ind w:left="1418" w:hanging="425"/>
      </w:pPr>
      <w:r>
        <w:t>has an open yard area with direct access to a service access road not less than 6 metres in width;</w:t>
      </w:r>
      <w:r w:rsidR="0078445E">
        <w:t xml:space="preserve"> and</w:t>
      </w:r>
    </w:p>
    <w:p w:rsidR="002B5E71" w:rsidRDefault="002B5E71" w:rsidP="00CC7E98">
      <w:pPr>
        <w:pStyle w:val="ListParagraph"/>
        <w:numPr>
          <w:ilvl w:val="0"/>
          <w:numId w:val="120"/>
        </w:numPr>
        <w:spacing w:after="60"/>
        <w:ind w:left="1417" w:hanging="425"/>
        <w:contextualSpacing w:val="0"/>
      </w:pPr>
      <w:r>
        <w:t>is separated from every other occupancy by a suitable distance or an internal wall or walls constructed of brick, stone, concrete or other material approved by the Building Code of Australia</w:t>
      </w:r>
      <w:r w:rsidR="0078445E">
        <w:t>;</w:t>
      </w:r>
    </w:p>
    <w:p w:rsidR="002B5E71" w:rsidRDefault="002B5E71" w:rsidP="00CC7E98">
      <w:pPr>
        <w:pStyle w:val="ListParagraph"/>
        <w:numPr>
          <w:ilvl w:val="0"/>
          <w:numId w:val="119"/>
        </w:numPr>
        <w:spacing w:after="60"/>
        <w:ind w:left="993" w:hanging="426"/>
        <w:contextualSpacing w:val="0"/>
      </w:pPr>
      <w:r>
        <w:t>All on-site vehicle access ways and parking areas are required to be sealed and drained to the specifications and satisfaction of the local government</w:t>
      </w:r>
      <w:r w:rsidR="0078445E">
        <w:t>;</w:t>
      </w:r>
    </w:p>
    <w:p w:rsidR="002B5E71" w:rsidRDefault="002B5E71" w:rsidP="00CC7E98">
      <w:pPr>
        <w:pStyle w:val="ListParagraph"/>
        <w:numPr>
          <w:ilvl w:val="0"/>
          <w:numId w:val="119"/>
        </w:numPr>
        <w:spacing w:after="60"/>
        <w:ind w:left="993" w:hanging="426"/>
        <w:contextualSpacing w:val="0"/>
      </w:pPr>
      <w:r>
        <w:t>The minimum standard fence shall be a 1.8 metre high link mesh security fence unless otherwise approved by the local government</w:t>
      </w:r>
      <w:r w:rsidR="0078445E">
        <w:t>; and</w:t>
      </w:r>
    </w:p>
    <w:p w:rsidR="002B5E71" w:rsidRDefault="002B5E71" w:rsidP="00CC7E98">
      <w:pPr>
        <w:pStyle w:val="ListParagraph"/>
        <w:numPr>
          <w:ilvl w:val="0"/>
          <w:numId w:val="119"/>
        </w:numPr>
        <w:spacing w:after="60"/>
        <w:ind w:left="993" w:hanging="426"/>
        <w:contextualSpacing w:val="0"/>
      </w:pPr>
      <w:r>
        <w:lastRenderedPageBreak/>
        <w:t>Fencing shall be provided to all boundaries abutting reserved land to prevent vehicular ingress and egress. Such fencing shall be of a uniform design, colour, material and height, to the satisfaction of the local government, so as to not detract from the amenity of the reserved land and the general amenity of the surrounding area.</w:t>
      </w:r>
    </w:p>
    <w:p w:rsidR="00552892" w:rsidRDefault="00552892" w:rsidP="001C5D46">
      <w:pPr>
        <w:pStyle w:val="ListParagraph"/>
        <w:ind w:left="567"/>
        <w:contextualSpacing w:val="0"/>
      </w:pPr>
    </w:p>
    <w:p w:rsidR="002B5E71" w:rsidRDefault="002B5E71" w:rsidP="00CC7E98">
      <w:pPr>
        <w:pStyle w:val="Heading3"/>
        <w:numPr>
          <w:ilvl w:val="0"/>
          <w:numId w:val="107"/>
        </w:numPr>
        <w:ind w:left="567" w:hanging="567"/>
      </w:pPr>
      <w:bookmarkStart w:id="69" w:name="_Toc3539773"/>
      <w:r>
        <w:t>Industrial Development zone</w:t>
      </w:r>
      <w:bookmarkEnd w:id="69"/>
    </w:p>
    <w:p w:rsidR="002B5E71" w:rsidRDefault="002B5E71" w:rsidP="00CC7E98">
      <w:pPr>
        <w:pStyle w:val="ListParagraph"/>
        <w:numPr>
          <w:ilvl w:val="0"/>
          <w:numId w:val="112"/>
        </w:numPr>
        <w:ind w:left="567" w:hanging="567"/>
        <w:contextualSpacing w:val="0"/>
      </w:pPr>
      <w:r>
        <w:t>P</w:t>
      </w:r>
      <w:r w:rsidRPr="00D6081A">
        <w:t>rior to subdivision and development</w:t>
      </w:r>
      <w:r w:rsidDel="00D6081A">
        <w:t xml:space="preserve"> </w:t>
      </w:r>
      <w:r>
        <w:t>i</w:t>
      </w:r>
      <w:r w:rsidRPr="00D6081A">
        <w:t xml:space="preserve">n the </w:t>
      </w:r>
      <w:r>
        <w:t>Industrial</w:t>
      </w:r>
      <w:r w:rsidRPr="00D6081A">
        <w:t xml:space="preserve"> Development zone</w:t>
      </w:r>
      <w:r w:rsidR="00891CAB">
        <w:t>,</w:t>
      </w:r>
      <w:r w:rsidRPr="00D6081A">
        <w:t xml:space="preserve"> a structure plan shall be approved</w:t>
      </w:r>
      <w:r>
        <w:t xml:space="preserve"> and </w:t>
      </w:r>
      <w:r w:rsidRPr="00D6081A">
        <w:t>subdivision and development shall be in accordance with the approved structure plan</w:t>
      </w:r>
      <w:r>
        <w:t>.</w:t>
      </w:r>
    </w:p>
    <w:p w:rsidR="002B5E71" w:rsidRDefault="002B5E71" w:rsidP="00CC7E98">
      <w:pPr>
        <w:pStyle w:val="ListParagraph"/>
        <w:numPr>
          <w:ilvl w:val="0"/>
          <w:numId w:val="112"/>
        </w:numPr>
        <w:spacing w:after="60"/>
        <w:ind w:left="567" w:hanging="567"/>
        <w:contextualSpacing w:val="0"/>
      </w:pPr>
      <w:r>
        <w:t xml:space="preserve">Notwithstanding </w:t>
      </w:r>
      <w:r w:rsidRPr="00D6081A">
        <w:t>sub-clause (</w:t>
      </w:r>
      <w:r w:rsidR="0078445E">
        <w:t>1</w:t>
      </w:r>
      <w:r w:rsidRPr="00D6081A">
        <w:t xml:space="preserve">), where the local government is satisfied that it will not prejudice the specific purposes, requirements and future development of the zone the local government may recommend subdivision or approve the development of land within the </w:t>
      </w:r>
      <w:r>
        <w:t>Industrial</w:t>
      </w:r>
      <w:r w:rsidRPr="00D6081A">
        <w:t xml:space="preserve"> Development zone prior to a structure plan coming into effect, or approve the following structures otherwise than in accordance with a structure plan:</w:t>
      </w:r>
      <w:r>
        <w:t xml:space="preserve">  </w:t>
      </w:r>
    </w:p>
    <w:p w:rsidR="002B5E71" w:rsidRDefault="002B5E71" w:rsidP="00CC7E98">
      <w:pPr>
        <w:pStyle w:val="ListParagraph"/>
        <w:numPr>
          <w:ilvl w:val="1"/>
          <w:numId w:val="112"/>
        </w:numPr>
        <w:ind w:left="993" w:hanging="426"/>
      </w:pPr>
      <w:r>
        <w:t>water tanks;</w:t>
      </w:r>
    </w:p>
    <w:p w:rsidR="002B5E71" w:rsidRDefault="002B5E71" w:rsidP="00CC7E98">
      <w:pPr>
        <w:pStyle w:val="ListParagraph"/>
        <w:numPr>
          <w:ilvl w:val="1"/>
          <w:numId w:val="112"/>
        </w:numPr>
        <w:ind w:left="993" w:hanging="426"/>
      </w:pPr>
      <w:r>
        <w:t>windmills;</w:t>
      </w:r>
    </w:p>
    <w:p w:rsidR="002B5E71" w:rsidRDefault="002B5E71" w:rsidP="00CC7E98">
      <w:pPr>
        <w:pStyle w:val="ListParagraph"/>
        <w:numPr>
          <w:ilvl w:val="1"/>
          <w:numId w:val="112"/>
        </w:numPr>
        <w:ind w:left="993" w:hanging="426"/>
      </w:pPr>
      <w:r>
        <w:t xml:space="preserve">stock watering and feed troughs; and </w:t>
      </w:r>
    </w:p>
    <w:p w:rsidR="002B5E71" w:rsidRDefault="002B5E71" w:rsidP="00CC7E98">
      <w:pPr>
        <w:pStyle w:val="ListParagraph"/>
        <w:numPr>
          <w:ilvl w:val="1"/>
          <w:numId w:val="112"/>
        </w:numPr>
        <w:ind w:left="993" w:hanging="426"/>
      </w:pPr>
      <w:proofErr w:type="gramStart"/>
      <w:r>
        <w:t>roofed</w:t>
      </w:r>
      <w:proofErr w:type="gramEnd"/>
      <w:r>
        <w:t xml:space="preserve"> structure open on all sides for the purpose of providing shelter to animals.</w:t>
      </w:r>
    </w:p>
    <w:p w:rsidR="00552892" w:rsidRPr="008A5C81" w:rsidRDefault="00552892" w:rsidP="001C5D46">
      <w:pPr>
        <w:pStyle w:val="ListParagraph"/>
        <w:ind w:left="993"/>
      </w:pPr>
    </w:p>
    <w:p w:rsidR="002B5E71" w:rsidRDefault="002B5E71" w:rsidP="00CC7E98">
      <w:pPr>
        <w:pStyle w:val="Heading3"/>
        <w:numPr>
          <w:ilvl w:val="0"/>
          <w:numId w:val="107"/>
        </w:numPr>
        <w:ind w:left="567" w:hanging="567"/>
      </w:pPr>
      <w:bookmarkStart w:id="70" w:name="_Toc3539774"/>
      <w:r>
        <w:t>Commercial and Service Commercial zones</w:t>
      </w:r>
      <w:bookmarkEnd w:id="70"/>
    </w:p>
    <w:p w:rsidR="0078445E" w:rsidRDefault="0078445E" w:rsidP="0078445E">
      <w:pPr>
        <w:pStyle w:val="ListParagraph"/>
        <w:ind w:left="567"/>
        <w:contextualSpacing w:val="0"/>
      </w:pPr>
      <w:r>
        <w:t xml:space="preserve">In the Commercial and Service Commercial zones </w:t>
      </w:r>
      <w:r w:rsidR="00DF4DBF">
        <w:t>–</w:t>
      </w:r>
      <w:r>
        <w:t xml:space="preserve"> </w:t>
      </w:r>
    </w:p>
    <w:p w:rsidR="002B5E71" w:rsidRDefault="00552892" w:rsidP="00CC7E98">
      <w:pPr>
        <w:pStyle w:val="ListParagraph"/>
        <w:numPr>
          <w:ilvl w:val="0"/>
          <w:numId w:val="121"/>
        </w:numPr>
        <w:spacing w:after="60"/>
        <w:ind w:left="993" w:hanging="426"/>
        <w:contextualSpacing w:val="0"/>
      </w:pPr>
      <w:r>
        <w:t xml:space="preserve">Subdivision and </w:t>
      </w:r>
      <w:r w:rsidR="002B5E71">
        <w:t xml:space="preserve">Development shall comply with the requirements of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rsidR="00791261">
        <w:t xml:space="preserve"> </w:t>
      </w:r>
      <w:r w:rsidR="002B5E71">
        <w:t>and the objectives for each of these zones as outlined in Part 3</w:t>
      </w:r>
      <w:r w:rsidR="0078445E">
        <w:t>;</w:t>
      </w:r>
    </w:p>
    <w:p w:rsidR="002B5E71" w:rsidRDefault="002B5E71" w:rsidP="00CC7E98">
      <w:pPr>
        <w:pStyle w:val="ListParagraph"/>
        <w:numPr>
          <w:ilvl w:val="0"/>
          <w:numId w:val="121"/>
        </w:numPr>
        <w:spacing w:after="60"/>
        <w:ind w:left="993" w:hanging="426"/>
        <w:contextualSpacing w:val="0"/>
      </w:pPr>
      <w:r>
        <w:t>The front façade of all buildings shall reflect and be compatible with the predominant existing streetscape and architectural style and the local government may impose conditions relating to building setbacks, design, scale, materials and finish to ensure compatibility with the existing streetscape and general architectural style</w:t>
      </w:r>
      <w:r w:rsidR="0078445E">
        <w:t>;</w:t>
      </w:r>
    </w:p>
    <w:p w:rsidR="002B5E71" w:rsidRDefault="002B5E71" w:rsidP="00CC7E98">
      <w:pPr>
        <w:pStyle w:val="ListParagraph"/>
        <w:numPr>
          <w:ilvl w:val="0"/>
          <w:numId w:val="121"/>
        </w:numPr>
        <w:spacing w:after="60"/>
        <w:ind w:left="993" w:hanging="426"/>
        <w:contextualSpacing w:val="0"/>
      </w:pPr>
      <w:r>
        <w:t>In considering any application for development approval the local government shall have regard to and may require the provision of loading docks and/or rear access.  The local government may impose conditions relating to –</w:t>
      </w:r>
    </w:p>
    <w:p w:rsidR="002B5E71" w:rsidRDefault="002B5E71" w:rsidP="00CC7E98">
      <w:pPr>
        <w:pStyle w:val="ListParagraph"/>
        <w:numPr>
          <w:ilvl w:val="0"/>
          <w:numId w:val="122"/>
        </w:numPr>
        <w:spacing w:after="60"/>
        <w:ind w:left="1417" w:hanging="425"/>
        <w:contextualSpacing w:val="0"/>
      </w:pPr>
      <w:r>
        <w:t>the size and location of loading docks; and</w:t>
      </w:r>
    </w:p>
    <w:p w:rsidR="002B5E71" w:rsidRDefault="002B5E71" w:rsidP="00CC7E98">
      <w:pPr>
        <w:pStyle w:val="ListParagraph"/>
        <w:numPr>
          <w:ilvl w:val="0"/>
          <w:numId w:val="122"/>
        </w:numPr>
        <w:spacing w:after="60"/>
        <w:ind w:left="1417" w:hanging="425"/>
        <w:contextualSpacing w:val="0"/>
      </w:pPr>
      <w:r>
        <w:t>the means of providing rear access of adequate width and design so as to ensure that transport vehicles shall be able to proceed in a forward gear</w:t>
      </w:r>
      <w:r w:rsidR="0078445E">
        <w:t>;</w:t>
      </w:r>
    </w:p>
    <w:p w:rsidR="002B5E71" w:rsidRDefault="002B5E71" w:rsidP="00CC7E98">
      <w:pPr>
        <w:pStyle w:val="ListParagraph"/>
        <w:numPr>
          <w:ilvl w:val="0"/>
          <w:numId w:val="121"/>
        </w:numPr>
        <w:spacing w:after="60"/>
        <w:ind w:left="993" w:hanging="426"/>
        <w:contextualSpacing w:val="0"/>
      </w:pPr>
      <w:r>
        <w:t>All on-site vehicle access ways and parking areas are required to be sealed and drained to the specifications and satisfaction of the local government</w:t>
      </w:r>
      <w:r w:rsidR="0078445E">
        <w:t xml:space="preserve">; and </w:t>
      </w:r>
    </w:p>
    <w:p w:rsidR="002B5E71" w:rsidRDefault="002B5E71" w:rsidP="00CC7E98">
      <w:pPr>
        <w:pStyle w:val="ListParagraph"/>
        <w:numPr>
          <w:ilvl w:val="0"/>
          <w:numId w:val="121"/>
        </w:numPr>
        <w:spacing w:after="60"/>
        <w:ind w:left="993" w:hanging="426"/>
        <w:contextualSpacing w:val="0"/>
      </w:pPr>
      <w:r>
        <w:t>Fencing shall be provided to all boundaries abutting reserved land to prevent vehicular ingress and egress. Such fencing shall be of a uniform design, colour, material and height, to the satisfaction of the local government, so as to not detract from the amenity of the reserved land and the general amenity of the surrounding area.</w:t>
      </w:r>
    </w:p>
    <w:p w:rsidR="00552892" w:rsidRDefault="00552892" w:rsidP="001C5D46">
      <w:pPr>
        <w:pStyle w:val="ListParagraph"/>
        <w:ind w:left="567"/>
        <w:contextualSpacing w:val="0"/>
      </w:pPr>
    </w:p>
    <w:p w:rsidR="002B5E71" w:rsidRDefault="002B5E71" w:rsidP="00CC7E98">
      <w:pPr>
        <w:pStyle w:val="Heading3"/>
        <w:numPr>
          <w:ilvl w:val="0"/>
          <w:numId w:val="107"/>
        </w:numPr>
        <w:ind w:left="567" w:hanging="567"/>
      </w:pPr>
      <w:bookmarkStart w:id="71" w:name="_Toc3539775"/>
      <w:r>
        <w:lastRenderedPageBreak/>
        <w:t>Landscaping</w:t>
      </w:r>
      <w:bookmarkEnd w:id="71"/>
    </w:p>
    <w:p w:rsidR="002B5E71" w:rsidRDefault="002B5E71" w:rsidP="00CC7E98">
      <w:pPr>
        <w:pStyle w:val="ListParagraph"/>
        <w:numPr>
          <w:ilvl w:val="0"/>
          <w:numId w:val="113"/>
        </w:numPr>
        <w:ind w:left="567" w:hanging="567"/>
        <w:contextualSpacing w:val="0"/>
      </w:pPr>
      <w:r>
        <w:t xml:space="preserve">The landscaping requirement specified in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rsidR="00791261">
        <w:t xml:space="preserve"> </w:t>
      </w:r>
      <w:r>
        <w:t xml:space="preserve">or generally referred to in the Scheme means an open area designed, developed and maintained as garden planning and areas for pedestrian use.  At the discretion of the local government natural bushland, swimming pools and areas under covered ways may be included within the landscaping </w:t>
      </w:r>
      <w:proofErr w:type="gramStart"/>
      <w:r>
        <w:t>requirement,</w:t>
      </w:r>
      <w:proofErr w:type="gramEnd"/>
      <w:r>
        <w:t xml:space="preserve"> however waste collection and loading areas, and other open storage areas shall not be included.</w:t>
      </w:r>
    </w:p>
    <w:p w:rsidR="002B5E71" w:rsidRDefault="002B5E71" w:rsidP="00CC7E98">
      <w:pPr>
        <w:pStyle w:val="ListParagraph"/>
        <w:numPr>
          <w:ilvl w:val="0"/>
          <w:numId w:val="113"/>
        </w:numPr>
        <w:ind w:left="567" w:hanging="567"/>
        <w:contextualSpacing w:val="0"/>
      </w:pPr>
      <w:r>
        <w:t>The local government may require an application for development approval to be accompanied by landscaping plans. Prior to the occupation of premises for the purposes of the development approval, landscaping is to be planted and is thereafter to be maintained to the satisfaction of the local government in accordance with the landscaping plan approved by the local government.</w:t>
      </w:r>
    </w:p>
    <w:p w:rsidR="00552892" w:rsidRDefault="00552892" w:rsidP="001C5D46">
      <w:pPr>
        <w:pStyle w:val="ListParagraph"/>
        <w:ind w:left="567"/>
        <w:contextualSpacing w:val="0"/>
      </w:pPr>
    </w:p>
    <w:p w:rsidR="002B5E71" w:rsidRDefault="002B5E71" w:rsidP="00CC7E98">
      <w:pPr>
        <w:pStyle w:val="Heading3"/>
        <w:numPr>
          <w:ilvl w:val="0"/>
          <w:numId w:val="107"/>
        </w:numPr>
        <w:ind w:left="567" w:hanging="567"/>
      </w:pPr>
      <w:bookmarkStart w:id="72" w:name="_Toc3539776"/>
      <w:r>
        <w:t>Provision of car parking</w:t>
      </w:r>
      <w:bookmarkEnd w:id="72"/>
    </w:p>
    <w:p w:rsidR="002B5E71" w:rsidRDefault="002B5E71" w:rsidP="00CC7E98">
      <w:pPr>
        <w:pStyle w:val="ListParagraph"/>
        <w:numPr>
          <w:ilvl w:val="0"/>
          <w:numId w:val="114"/>
        </w:numPr>
        <w:ind w:left="567" w:hanging="567"/>
        <w:contextualSpacing w:val="0"/>
      </w:pPr>
      <w:r>
        <w:t>A person shall not develop or use any land or erect, use or adapt any building unless a suitable number of car parking spaces are provided in accordance with the requirements specified in</w:t>
      </w:r>
      <w:r w:rsidR="00791261">
        <w:t xml:space="preserve"> </w:t>
      </w:r>
      <w:r w:rsidR="00791261">
        <w:fldChar w:fldCharType="begin"/>
      </w:r>
      <w:r w:rsidR="00791261">
        <w:instrText xml:space="preserve"> REF _Ref1639555 \h </w:instrText>
      </w:r>
      <w:r w:rsidR="00791261">
        <w:fldChar w:fldCharType="separate"/>
      </w:r>
      <w:r w:rsidR="0092640C">
        <w:t xml:space="preserve">Table </w:t>
      </w:r>
      <w:r w:rsidR="0092640C">
        <w:rPr>
          <w:noProof/>
        </w:rPr>
        <w:t>7</w:t>
      </w:r>
      <w:r w:rsidR="00791261">
        <w:fldChar w:fldCharType="end"/>
      </w:r>
      <w:r>
        <w:t>.</w:t>
      </w:r>
    </w:p>
    <w:p w:rsidR="002B5E71" w:rsidRPr="00167EFF" w:rsidRDefault="002B5E71" w:rsidP="00CC7E98">
      <w:pPr>
        <w:pStyle w:val="ListParagraph"/>
        <w:numPr>
          <w:ilvl w:val="0"/>
          <w:numId w:val="114"/>
        </w:numPr>
        <w:ind w:left="567" w:hanging="567"/>
        <w:contextualSpacing w:val="0"/>
      </w:pPr>
      <w:r w:rsidRPr="00167EFF">
        <w:t xml:space="preserve">The dimensions of parking spaces required under the provisions of the Scheme, shall be as per </w:t>
      </w:r>
      <w:r w:rsidRPr="00863A61">
        <w:t>Australian Standard 2890 Parking Facilities</w:t>
      </w:r>
      <w:r w:rsidRPr="00167EFF">
        <w:t xml:space="preserve">. </w:t>
      </w:r>
    </w:p>
    <w:p w:rsidR="002B5E71" w:rsidRDefault="002B5E71" w:rsidP="00CC7E98">
      <w:pPr>
        <w:pStyle w:val="ListParagraph"/>
        <w:numPr>
          <w:ilvl w:val="0"/>
          <w:numId w:val="114"/>
        </w:numPr>
        <w:ind w:left="567" w:hanging="567"/>
      </w:pPr>
      <w:r w:rsidRPr="00157C9E">
        <w:t>Reciprocal Parking (Private) and Shared Parking</w:t>
      </w:r>
      <w:r>
        <w:t xml:space="preserve"> – </w:t>
      </w:r>
    </w:p>
    <w:p w:rsidR="002B5E71" w:rsidRDefault="0078445E" w:rsidP="00CC7E98">
      <w:pPr>
        <w:pStyle w:val="ListParagraph"/>
        <w:numPr>
          <w:ilvl w:val="1"/>
          <w:numId w:val="77"/>
        </w:numPr>
        <w:spacing w:after="60"/>
        <w:ind w:left="992" w:hanging="425"/>
        <w:contextualSpacing w:val="0"/>
      </w:pPr>
      <w:r>
        <w:t>s</w:t>
      </w:r>
      <w:r w:rsidR="002B5E71" w:rsidRPr="00157C9E">
        <w:t>ubject to the provisions of the Scheme, the local government may exercise its discretion in granting development approval to permit a proportion of the total number of car parking bays required under the Scheme to be provided jointly with any one or more other premises within a location, where it is demonstrated to the satisfaction of the local government that reciprocal and/or shared car parking would result in the same number of car parking</w:t>
      </w:r>
      <w:r w:rsidR="00863A61">
        <w:t xml:space="preserve"> bays required under the Scheme; and</w:t>
      </w:r>
    </w:p>
    <w:p w:rsidR="002B5E71" w:rsidRDefault="0078445E" w:rsidP="00CC7E98">
      <w:pPr>
        <w:pStyle w:val="ListParagraph"/>
        <w:numPr>
          <w:ilvl w:val="1"/>
          <w:numId w:val="77"/>
        </w:numPr>
        <w:spacing w:after="60"/>
        <w:ind w:left="992" w:hanging="425"/>
        <w:contextualSpacing w:val="0"/>
      </w:pPr>
      <w:r>
        <w:t>r</w:t>
      </w:r>
      <w:r w:rsidR="002B5E71" w:rsidRPr="00157C9E">
        <w:t xml:space="preserve">eciprocal and/or shared car parking shall only be permitted in locations where the following has been demonstrated to the satisfaction of the local government </w:t>
      </w:r>
      <w:r w:rsidR="002B5E71">
        <w:t>–</w:t>
      </w:r>
      <w:r w:rsidR="002B5E71" w:rsidRPr="00157C9E">
        <w:t xml:space="preserve"> </w:t>
      </w:r>
    </w:p>
    <w:p w:rsidR="002B5E71" w:rsidRDefault="002B5E71" w:rsidP="00CC7E98">
      <w:pPr>
        <w:pStyle w:val="ListParagraph"/>
        <w:numPr>
          <w:ilvl w:val="2"/>
          <w:numId w:val="78"/>
        </w:numPr>
        <w:ind w:left="1418" w:hanging="425"/>
      </w:pPr>
      <w:r w:rsidRPr="00157C9E">
        <w:t xml:space="preserve">reciprocal or shared off-street parking facilities are available in the location that sufficiently accommodates the deficit in required car parking bays; and </w:t>
      </w:r>
    </w:p>
    <w:p w:rsidR="002B5E71" w:rsidRDefault="002B5E71" w:rsidP="00CC7E98">
      <w:pPr>
        <w:pStyle w:val="ListParagraph"/>
        <w:numPr>
          <w:ilvl w:val="2"/>
          <w:numId w:val="78"/>
        </w:numPr>
        <w:ind w:left="1418" w:hanging="425"/>
      </w:pPr>
      <w:r w:rsidRPr="00157C9E">
        <w:t xml:space="preserve">the peak hours of operation of land uses so sharing are different and do not substantially overlap, whether or not the premises providing shared car parking separately have the prescribed number of car parking bays; and </w:t>
      </w:r>
    </w:p>
    <w:p w:rsidR="002B5E71" w:rsidRDefault="002B5E71" w:rsidP="00CC7E98">
      <w:pPr>
        <w:pStyle w:val="ListParagraph"/>
        <w:numPr>
          <w:ilvl w:val="2"/>
          <w:numId w:val="78"/>
        </w:numPr>
        <w:ind w:left="1418" w:hanging="425"/>
      </w:pPr>
      <w:proofErr w:type="gramStart"/>
      <w:r w:rsidRPr="00157C9E">
        <w:t>that</w:t>
      </w:r>
      <w:proofErr w:type="gramEnd"/>
      <w:r w:rsidRPr="00157C9E">
        <w:t xml:space="preserve"> a legally binding agreement has been made to enable those reciprocal or shared off-street parking facilities to be used for that purpose. </w:t>
      </w:r>
    </w:p>
    <w:p w:rsidR="002B5E71" w:rsidRPr="008F430C" w:rsidRDefault="002B5E71" w:rsidP="002B5E71">
      <w:pPr>
        <w:ind w:left="709" w:hanging="709"/>
        <w:rPr>
          <w:rStyle w:val="SubtleEmphasis"/>
        </w:rPr>
      </w:pPr>
      <w:r w:rsidRPr="008F430C">
        <w:rPr>
          <w:rStyle w:val="SubtleEmphasis"/>
        </w:rPr>
        <w:t xml:space="preserve">Note: </w:t>
      </w:r>
      <w:r w:rsidRPr="008F430C">
        <w:rPr>
          <w:rStyle w:val="SubtleEmphasis"/>
        </w:rPr>
        <w:tab/>
        <w:t>Where a reciprocal or shared parking arrangement is proposed as part of an application for development approval, the written consent of the property owner of the reciprocal or shared parking facility must be in the form of a legally binding agreement between both parties that is prepared to the satisfaction of the local government, and at the applicant’s/proponents’ own cost.</w:t>
      </w:r>
    </w:p>
    <w:p w:rsidR="002B5E71" w:rsidRDefault="002B5E71" w:rsidP="00CC7E98">
      <w:pPr>
        <w:pStyle w:val="ListParagraph"/>
        <w:numPr>
          <w:ilvl w:val="0"/>
          <w:numId w:val="114"/>
        </w:numPr>
        <w:ind w:left="567" w:hanging="567"/>
        <w:contextualSpacing w:val="0"/>
      </w:pPr>
      <w:r>
        <w:t>Where the developer can demonstrate to the satisfaction of the local government that there is not the demand for the number of parking spaces specified in the Scheme landscaping may be provided in lieu of car parking spaces not constructed and the said landscaping shall be included in the calculations as car parking but not as landscaping.</w:t>
      </w:r>
    </w:p>
    <w:p w:rsidR="002B5E71" w:rsidRDefault="002B5E71" w:rsidP="00CC7E98">
      <w:pPr>
        <w:pStyle w:val="ListParagraph"/>
        <w:numPr>
          <w:ilvl w:val="0"/>
          <w:numId w:val="114"/>
        </w:numPr>
        <w:spacing w:after="60"/>
        <w:ind w:left="567" w:hanging="567"/>
        <w:contextualSpacing w:val="0"/>
      </w:pPr>
      <w:r w:rsidRPr="00157C9E">
        <w:t xml:space="preserve">Cash Contribution in Lieu of providing car parking bays </w:t>
      </w:r>
      <w:r>
        <w:t>–</w:t>
      </w:r>
      <w:r w:rsidRPr="00157C9E">
        <w:t xml:space="preserve"> </w:t>
      </w:r>
    </w:p>
    <w:p w:rsidR="002B5E71" w:rsidRDefault="0078445E" w:rsidP="00CC7E98">
      <w:pPr>
        <w:pStyle w:val="ListParagraph"/>
        <w:numPr>
          <w:ilvl w:val="0"/>
          <w:numId w:val="80"/>
        </w:numPr>
        <w:spacing w:after="60"/>
        <w:ind w:left="992" w:hanging="425"/>
        <w:contextualSpacing w:val="0"/>
      </w:pPr>
      <w:r>
        <w:lastRenderedPageBreak/>
        <w:t>s</w:t>
      </w:r>
      <w:r w:rsidR="002B5E71" w:rsidRPr="00157C9E">
        <w:t>ubject to the provisions of the Scheme, the local government may require an applicant for development approval to provide, or may otherwise agree to accept, a cash contribution in lieu of the provision of a proportion of the total number of car parking</w:t>
      </w:r>
      <w:r w:rsidR="00863A61">
        <w:t xml:space="preserve"> bays required under the Scheme' and</w:t>
      </w:r>
      <w:r w:rsidR="002B5E71" w:rsidRPr="00157C9E">
        <w:t xml:space="preserve"> </w:t>
      </w:r>
    </w:p>
    <w:p w:rsidR="002B5E71" w:rsidRDefault="0078445E" w:rsidP="00CC7E98">
      <w:pPr>
        <w:pStyle w:val="ListParagraph"/>
        <w:numPr>
          <w:ilvl w:val="0"/>
          <w:numId w:val="80"/>
        </w:numPr>
        <w:spacing w:after="60"/>
        <w:ind w:left="992" w:hanging="425"/>
        <w:contextualSpacing w:val="0"/>
      </w:pPr>
      <w:r>
        <w:t>a</w:t>
      </w:r>
      <w:r w:rsidR="002B5E71" w:rsidRPr="00157C9E">
        <w:t xml:space="preserve"> cash contribution in lieu of providing car parking bays shall only be considered in locations where the following has been demonstrated to the satisfaction of the local government </w:t>
      </w:r>
      <w:r w:rsidR="002B5E71">
        <w:t>–</w:t>
      </w:r>
      <w:r w:rsidR="002B5E71" w:rsidRPr="00157C9E">
        <w:t xml:space="preserve"> </w:t>
      </w:r>
    </w:p>
    <w:p w:rsidR="002B5E71" w:rsidRDefault="002B5E71" w:rsidP="00CC7E98">
      <w:pPr>
        <w:pStyle w:val="ListParagraph"/>
        <w:numPr>
          <w:ilvl w:val="2"/>
          <w:numId w:val="82"/>
        </w:numPr>
        <w:ind w:left="1418" w:hanging="425"/>
      </w:pPr>
      <w:r w:rsidRPr="00157C9E">
        <w:t xml:space="preserve">there is sufficient car parking in the locality; and </w:t>
      </w:r>
    </w:p>
    <w:p w:rsidR="002B5E71" w:rsidRDefault="002B5E71" w:rsidP="00CC7E98">
      <w:pPr>
        <w:pStyle w:val="ListParagraph"/>
        <w:numPr>
          <w:ilvl w:val="2"/>
          <w:numId w:val="82"/>
        </w:numPr>
        <w:ind w:left="1418" w:hanging="425"/>
      </w:pPr>
      <w:r w:rsidRPr="00157C9E">
        <w:t xml:space="preserve">a public car park exists or is planned in the locality that adequately services the car parking requirements of both the general public and the proposed development; and </w:t>
      </w:r>
    </w:p>
    <w:p w:rsidR="002B5E71" w:rsidRDefault="002B5E71" w:rsidP="00CC7E98">
      <w:pPr>
        <w:pStyle w:val="ListParagraph"/>
        <w:numPr>
          <w:ilvl w:val="2"/>
          <w:numId w:val="82"/>
        </w:numPr>
        <w:ind w:left="1418" w:hanging="425"/>
        <w:contextualSpacing w:val="0"/>
      </w:pPr>
      <w:r w:rsidRPr="00157C9E">
        <w:t>that a legally binding agreement has been made to enable the public car park to be used for the purpose of providing car parking for the proposed development on a permanent basis in accordance with</w:t>
      </w:r>
      <w:r>
        <w:t xml:space="preserve"> subclause (b</w:t>
      </w:r>
      <w:r w:rsidRPr="00157C9E">
        <w:t>).</w:t>
      </w:r>
    </w:p>
    <w:p w:rsidR="00552892" w:rsidRPr="001C5D46" w:rsidRDefault="00552892" w:rsidP="001C5D46">
      <w:pPr>
        <w:pStyle w:val="ListParagraph"/>
        <w:ind w:left="1418"/>
        <w:contextualSpacing w:val="0"/>
        <w:rPr>
          <w:b/>
          <w:color w:val="FF0000"/>
        </w:rPr>
      </w:pPr>
    </w:p>
    <w:p w:rsidR="002B5E71" w:rsidRDefault="002B5E71" w:rsidP="00CC7E98">
      <w:pPr>
        <w:pStyle w:val="Heading3"/>
        <w:numPr>
          <w:ilvl w:val="0"/>
          <w:numId w:val="107"/>
        </w:numPr>
        <w:ind w:left="567" w:hanging="567"/>
      </w:pPr>
      <w:bookmarkStart w:id="73" w:name="_Toc3539777"/>
      <w:r>
        <w:t>Commercial vehicle parking on Residential zoned land</w:t>
      </w:r>
      <w:bookmarkEnd w:id="73"/>
    </w:p>
    <w:p w:rsidR="002B5E71" w:rsidRDefault="002B5E71" w:rsidP="00CC7E98">
      <w:pPr>
        <w:pStyle w:val="ListParagraph"/>
        <w:numPr>
          <w:ilvl w:val="0"/>
          <w:numId w:val="115"/>
        </w:numPr>
        <w:ind w:left="567" w:hanging="567"/>
        <w:contextualSpacing w:val="0"/>
      </w:pPr>
      <w:r>
        <w:t xml:space="preserve">A person shall not park, or permit to be parked, more than one commercial vehicle on any lot within a Residential </w:t>
      </w:r>
      <w:r w:rsidR="0078445E">
        <w:t>z</w:t>
      </w:r>
      <w:r>
        <w:t>one.</w:t>
      </w:r>
    </w:p>
    <w:p w:rsidR="002B5E71" w:rsidRDefault="002B5E71" w:rsidP="00CC7E98">
      <w:pPr>
        <w:pStyle w:val="ListParagraph"/>
        <w:numPr>
          <w:ilvl w:val="0"/>
          <w:numId w:val="115"/>
        </w:numPr>
        <w:spacing w:after="60"/>
        <w:ind w:left="567" w:hanging="567"/>
        <w:contextualSpacing w:val="0"/>
      </w:pPr>
      <w:r>
        <w:t>No more than one commercial vehicle, of up to a medium rigid vehicle (MRV) design service vehicle type, may be parked on a lot within a Residential Zone, provided that –</w:t>
      </w:r>
    </w:p>
    <w:p w:rsidR="002B5E71" w:rsidRDefault="002B5E71" w:rsidP="00CC7E98">
      <w:pPr>
        <w:pStyle w:val="ListParagraph"/>
        <w:numPr>
          <w:ilvl w:val="1"/>
          <w:numId w:val="115"/>
        </w:numPr>
        <w:spacing w:after="60"/>
        <w:ind w:left="993" w:hanging="426"/>
        <w:contextualSpacing w:val="0"/>
      </w:pPr>
      <w:r>
        <w:t>the vehicle is accommodated entirely on a hard standing area within the property boundary of the lot containing only a single house and associated outbuildings; and</w:t>
      </w:r>
    </w:p>
    <w:p w:rsidR="002B5E71" w:rsidRDefault="002B5E71" w:rsidP="00CC7E98">
      <w:pPr>
        <w:pStyle w:val="ListParagraph"/>
        <w:numPr>
          <w:ilvl w:val="1"/>
          <w:numId w:val="115"/>
        </w:numPr>
        <w:spacing w:after="60"/>
        <w:ind w:left="993" w:hanging="426"/>
        <w:contextualSpacing w:val="0"/>
      </w:pPr>
      <w:r>
        <w:t>the vehicle does not exceed a maximum of 10 tonnes gross weight; and</w:t>
      </w:r>
    </w:p>
    <w:p w:rsidR="002B5E71" w:rsidRDefault="002B5E71" w:rsidP="00CC7E98">
      <w:pPr>
        <w:pStyle w:val="ListParagraph"/>
        <w:numPr>
          <w:ilvl w:val="1"/>
          <w:numId w:val="115"/>
        </w:numPr>
        <w:spacing w:after="60"/>
        <w:ind w:left="993" w:hanging="426"/>
        <w:contextualSpacing w:val="0"/>
      </w:pPr>
      <w:r>
        <w:t>the vehicle does not exceed a maximum of 4.5 metres in height, 3.5 metres in width or 10 metres in length; and</w:t>
      </w:r>
    </w:p>
    <w:p w:rsidR="002B5E71" w:rsidRDefault="002B5E71" w:rsidP="00CC7E98">
      <w:pPr>
        <w:pStyle w:val="ListParagraph"/>
        <w:numPr>
          <w:ilvl w:val="1"/>
          <w:numId w:val="115"/>
        </w:numPr>
        <w:spacing w:after="60"/>
        <w:ind w:left="993" w:hanging="426"/>
        <w:contextualSpacing w:val="0"/>
      </w:pPr>
      <w:r>
        <w:t>any vehicle exceeding eight metres in length is parked on a hard standing area that is located behind the front building line of the property and/or is screened from view from outside of the lot; and</w:t>
      </w:r>
    </w:p>
    <w:p w:rsidR="002B5E71" w:rsidRDefault="002B5E71" w:rsidP="00CC7E98">
      <w:pPr>
        <w:pStyle w:val="ListParagraph"/>
        <w:numPr>
          <w:ilvl w:val="1"/>
          <w:numId w:val="115"/>
        </w:numPr>
        <w:spacing w:after="60"/>
        <w:ind w:left="992" w:hanging="425"/>
        <w:contextualSpacing w:val="0"/>
      </w:pPr>
      <w:r>
        <w:t xml:space="preserve">the vehicle is not started or manoeuvred on-site between the hours of 7 pm and 7 am Monday to Saturday or 6 pm and 9 am Sunday and public holidays where noise emission from the operation of the vehicle exceeds the assigned levels for noise sensitive receiving premises under the </w:t>
      </w:r>
      <w:r w:rsidRPr="0003142E">
        <w:rPr>
          <w:i/>
        </w:rPr>
        <w:t>Environmental Protection (Noise) Regulations 1997</w:t>
      </w:r>
      <w:r>
        <w:t>; and</w:t>
      </w:r>
    </w:p>
    <w:p w:rsidR="002B5E71" w:rsidRDefault="002B5E71" w:rsidP="00CC7E98">
      <w:pPr>
        <w:pStyle w:val="ListParagraph"/>
        <w:numPr>
          <w:ilvl w:val="1"/>
          <w:numId w:val="115"/>
        </w:numPr>
        <w:spacing w:after="60"/>
        <w:ind w:left="993" w:hanging="426"/>
        <w:contextualSpacing w:val="0"/>
      </w:pPr>
      <w:r>
        <w:t>the vehicle is not used or designed to be used for –</w:t>
      </w:r>
    </w:p>
    <w:p w:rsidR="002B5E71" w:rsidRDefault="002B5E71" w:rsidP="00CC7E98">
      <w:pPr>
        <w:pStyle w:val="ListParagraph"/>
        <w:numPr>
          <w:ilvl w:val="2"/>
          <w:numId w:val="81"/>
        </w:numPr>
        <w:ind w:left="1418" w:hanging="425"/>
      </w:pPr>
      <w:r>
        <w:t>the transportation of livestock, or</w:t>
      </w:r>
    </w:p>
    <w:p w:rsidR="002B5E71" w:rsidRDefault="002B5E71" w:rsidP="00CC7E98">
      <w:pPr>
        <w:pStyle w:val="ListParagraph"/>
        <w:numPr>
          <w:ilvl w:val="2"/>
          <w:numId w:val="81"/>
        </w:numPr>
        <w:ind w:left="1418" w:hanging="425"/>
      </w:pPr>
      <w:r>
        <w:t>the transportation or disposal of liquid or solid wastes, or</w:t>
      </w:r>
    </w:p>
    <w:p w:rsidR="002B5E71" w:rsidRDefault="002B5E71" w:rsidP="00CC7E98">
      <w:pPr>
        <w:pStyle w:val="ListParagraph"/>
        <w:numPr>
          <w:ilvl w:val="2"/>
          <w:numId w:val="81"/>
        </w:numPr>
        <w:ind w:left="1418" w:hanging="425"/>
      </w:pPr>
      <w:r>
        <w:t>the transportation of distillate, petrol, oil or lubricants, or</w:t>
      </w:r>
    </w:p>
    <w:p w:rsidR="002B5E71" w:rsidRDefault="002B5E71" w:rsidP="00CC7E98">
      <w:pPr>
        <w:pStyle w:val="ListParagraph"/>
        <w:numPr>
          <w:ilvl w:val="2"/>
          <w:numId w:val="81"/>
        </w:numPr>
        <w:ind w:left="1418" w:hanging="425"/>
      </w:pPr>
      <w:r>
        <w:t>the transportation of hazardous or noxious chemicals or substances, or</w:t>
      </w:r>
    </w:p>
    <w:p w:rsidR="002B5E71" w:rsidRDefault="002B5E71" w:rsidP="00CC7E98">
      <w:pPr>
        <w:pStyle w:val="ListParagraph"/>
        <w:numPr>
          <w:ilvl w:val="2"/>
          <w:numId w:val="81"/>
        </w:numPr>
        <w:spacing w:after="60"/>
        <w:ind w:left="1417" w:hanging="425"/>
        <w:contextualSpacing w:val="0"/>
      </w:pPr>
      <w:r>
        <w:t>a refrigeration unit that is operated on a continuous or intermittent basis; and</w:t>
      </w:r>
    </w:p>
    <w:p w:rsidR="002B5E71" w:rsidRDefault="002B5E71" w:rsidP="00CC7E98">
      <w:pPr>
        <w:pStyle w:val="ListParagraph"/>
        <w:numPr>
          <w:ilvl w:val="1"/>
          <w:numId w:val="115"/>
        </w:numPr>
        <w:ind w:left="993"/>
      </w:pPr>
      <w:proofErr w:type="gramStart"/>
      <w:r>
        <w:t>all</w:t>
      </w:r>
      <w:proofErr w:type="gramEnd"/>
      <w:r>
        <w:t xml:space="preserve"> repairs, servicing or cleaning of the vehicle is not undertaken on the lot.</w:t>
      </w:r>
    </w:p>
    <w:p w:rsidR="002B5E71" w:rsidRPr="008F430C" w:rsidRDefault="002B5E71" w:rsidP="002B5E71">
      <w:pPr>
        <w:ind w:left="709" w:hanging="709"/>
        <w:rPr>
          <w:rStyle w:val="SubtleEmphasis"/>
        </w:rPr>
      </w:pPr>
      <w:r w:rsidRPr="008F430C">
        <w:rPr>
          <w:rStyle w:val="SubtleEmphasis"/>
        </w:rPr>
        <w:t xml:space="preserve">Note: </w:t>
      </w:r>
      <w:r w:rsidRPr="008F430C">
        <w:rPr>
          <w:rStyle w:val="SubtleEmphasis"/>
        </w:rPr>
        <w:tab/>
        <w:t>MRV as defined in Australian Standard AS2890.2 Off-street Parking – Part 2: Commercial Vehicle Facilities, as amended.</w:t>
      </w:r>
    </w:p>
    <w:p w:rsidR="002B5E71" w:rsidRDefault="002B5E71" w:rsidP="00CC7E98">
      <w:pPr>
        <w:pStyle w:val="ListParagraph"/>
        <w:numPr>
          <w:ilvl w:val="0"/>
          <w:numId w:val="115"/>
        </w:numPr>
        <w:ind w:left="567" w:hanging="567"/>
        <w:contextualSpacing w:val="0"/>
      </w:pPr>
      <w:r>
        <w:t>The parking of a commercial vehicle within the road reserve, outside of a designated on street service vehicle parking bay, is not permitted within the Scheme area.</w:t>
      </w:r>
    </w:p>
    <w:p w:rsidR="00552892" w:rsidRDefault="00552892" w:rsidP="001C5D46">
      <w:pPr>
        <w:pStyle w:val="ListParagraph"/>
        <w:ind w:left="567"/>
        <w:contextualSpacing w:val="0"/>
      </w:pPr>
    </w:p>
    <w:p w:rsidR="002B5E71" w:rsidRDefault="002B5E71" w:rsidP="00CC7E98">
      <w:pPr>
        <w:pStyle w:val="Heading3"/>
        <w:numPr>
          <w:ilvl w:val="0"/>
          <w:numId w:val="107"/>
        </w:numPr>
        <w:ind w:left="567" w:hanging="567"/>
      </w:pPr>
      <w:bookmarkStart w:id="74" w:name="_Toc3539778"/>
      <w:r>
        <w:t>Re</w:t>
      </w:r>
      <w:r w:rsidR="00091A5A">
        <w:t>-</w:t>
      </w:r>
      <w:r>
        <w:t>purposed dwelling and second-hand dwelling</w:t>
      </w:r>
      <w:bookmarkEnd w:id="74"/>
      <w:r>
        <w:t xml:space="preserve"> </w:t>
      </w:r>
    </w:p>
    <w:p w:rsidR="002B5E71" w:rsidRDefault="002B5E71" w:rsidP="001C5D46">
      <w:pPr>
        <w:pStyle w:val="ListParagraph"/>
        <w:spacing w:after="60"/>
        <w:ind w:left="567"/>
        <w:contextualSpacing w:val="0"/>
      </w:pPr>
      <w:r>
        <w:t>The local government may only permit the erection of a re</w:t>
      </w:r>
      <w:r w:rsidR="00091A5A">
        <w:t>-</w:t>
      </w:r>
      <w:r>
        <w:t>purposed dwelling or second-hand dwelling on a lot for the purposes of a single house or ancillary dwelling where –</w:t>
      </w:r>
    </w:p>
    <w:p w:rsidR="002B5E71" w:rsidRDefault="002B5E71" w:rsidP="00CC7E98">
      <w:pPr>
        <w:pStyle w:val="ListParagraph"/>
        <w:numPr>
          <w:ilvl w:val="0"/>
          <w:numId w:val="72"/>
        </w:numPr>
        <w:ind w:left="992" w:hanging="425"/>
      </w:pPr>
      <w:r>
        <w:t>in its opinion such building is in satisfactory condition and the design and locality of the building is to the satisfaction of the local government and will not adversely affect the amenity of the locality;</w:t>
      </w:r>
    </w:p>
    <w:p w:rsidR="002B5E71" w:rsidRDefault="002B5E71" w:rsidP="00CC7E98">
      <w:pPr>
        <w:pStyle w:val="ListParagraph"/>
        <w:numPr>
          <w:ilvl w:val="0"/>
          <w:numId w:val="72"/>
        </w:numPr>
        <w:ind w:left="992" w:hanging="425"/>
      </w:pPr>
      <w:proofErr w:type="gramStart"/>
      <w:r>
        <w:t>the</w:t>
      </w:r>
      <w:proofErr w:type="gramEnd"/>
      <w:r>
        <w:t xml:space="preserve"> applicant lodges a cash bond with the application for development approval and enters into an agreement, to the satisfaction of the local government, to ensure the building achieves a standard of presentation acceptable to the local government within 12 months of the commencement of works.</w:t>
      </w:r>
    </w:p>
    <w:p w:rsidR="00552892" w:rsidRDefault="00552892" w:rsidP="001C5D46">
      <w:pPr>
        <w:pStyle w:val="ListParagraph"/>
        <w:ind w:left="992"/>
      </w:pPr>
    </w:p>
    <w:p w:rsidR="002B5E71" w:rsidRDefault="002B5E71" w:rsidP="00CC7E98">
      <w:pPr>
        <w:pStyle w:val="Heading3"/>
        <w:numPr>
          <w:ilvl w:val="0"/>
          <w:numId w:val="107"/>
        </w:numPr>
        <w:ind w:left="567" w:hanging="567"/>
      </w:pPr>
      <w:bookmarkStart w:id="75" w:name="_Toc3539779"/>
      <w:r>
        <w:t>Extractive industries</w:t>
      </w:r>
      <w:bookmarkEnd w:id="75"/>
    </w:p>
    <w:p w:rsidR="002B5E71" w:rsidRDefault="002B5E71" w:rsidP="00CC7E98">
      <w:pPr>
        <w:pStyle w:val="ListParagraph"/>
        <w:numPr>
          <w:ilvl w:val="0"/>
          <w:numId w:val="116"/>
        </w:numPr>
        <w:spacing w:after="60"/>
        <w:ind w:left="567" w:hanging="567"/>
        <w:contextualSpacing w:val="0"/>
      </w:pPr>
      <w:r>
        <w:t>The development of extractive industries in the Scheme area will only be supported by the local government under the following circumstances –</w:t>
      </w:r>
    </w:p>
    <w:p w:rsidR="002B5E71" w:rsidRDefault="002B5E71" w:rsidP="00CC7E98">
      <w:pPr>
        <w:pStyle w:val="ListParagraph"/>
        <w:numPr>
          <w:ilvl w:val="1"/>
          <w:numId w:val="116"/>
        </w:numPr>
        <w:ind w:left="993" w:hanging="426"/>
      </w:pPr>
      <w:r>
        <w:t>where the extraction of basic raw materials does not adversely affect the environment or amenity in the locality of the operation during or after excavation;</w:t>
      </w:r>
    </w:p>
    <w:p w:rsidR="002B5E71" w:rsidRDefault="002B5E71" w:rsidP="00CC7E98">
      <w:pPr>
        <w:pStyle w:val="ListParagraph"/>
        <w:numPr>
          <w:ilvl w:val="1"/>
          <w:numId w:val="116"/>
        </w:numPr>
        <w:ind w:left="993" w:hanging="426"/>
      </w:pPr>
      <w:r>
        <w:t>where due consideration is given to the rehabilitation and sequential use of extraction areas early in the planning process; and</w:t>
      </w:r>
    </w:p>
    <w:p w:rsidR="002B5E71" w:rsidRDefault="002B5E71" w:rsidP="00CC7E98">
      <w:pPr>
        <w:pStyle w:val="ListParagraph"/>
        <w:numPr>
          <w:ilvl w:val="1"/>
          <w:numId w:val="116"/>
        </w:numPr>
        <w:ind w:left="993" w:hanging="426"/>
        <w:contextualSpacing w:val="0"/>
      </w:pPr>
      <w:proofErr w:type="gramStart"/>
      <w:r>
        <w:t>where</w:t>
      </w:r>
      <w:proofErr w:type="gramEnd"/>
      <w:r>
        <w:t xml:space="preserve"> proposals comply with all relevant legislation, policies, guidelines and codes of practice applicable at the time including the Shire of Cunderdin Extractive Industries Local Law.</w:t>
      </w:r>
    </w:p>
    <w:p w:rsidR="002B5E71" w:rsidRDefault="002B5E71" w:rsidP="00CC7E98">
      <w:pPr>
        <w:pStyle w:val="ListParagraph"/>
        <w:numPr>
          <w:ilvl w:val="0"/>
          <w:numId w:val="116"/>
        </w:numPr>
        <w:spacing w:after="60"/>
        <w:ind w:left="567" w:hanging="567"/>
        <w:contextualSpacing w:val="0"/>
      </w:pPr>
      <w:r>
        <w:t>All applications for development approval for the establishment of extractive industry operations in the Scheme area are to be accompanied by a management plan and report which –</w:t>
      </w:r>
    </w:p>
    <w:p w:rsidR="002B5E71" w:rsidRDefault="002B5E71" w:rsidP="00CC7E98">
      <w:pPr>
        <w:pStyle w:val="ListParagraph"/>
        <w:numPr>
          <w:ilvl w:val="1"/>
          <w:numId w:val="116"/>
        </w:numPr>
        <w:ind w:left="992" w:hanging="425"/>
      </w:pPr>
      <w:r>
        <w:t>describes the physical characteristics of the excavation site including significant environmental features;</w:t>
      </w:r>
    </w:p>
    <w:p w:rsidR="002B5E71" w:rsidRDefault="002B5E71" w:rsidP="00CC7E98">
      <w:pPr>
        <w:pStyle w:val="ListParagraph"/>
        <w:numPr>
          <w:ilvl w:val="1"/>
          <w:numId w:val="116"/>
        </w:numPr>
        <w:ind w:left="992" w:hanging="425"/>
      </w:pPr>
      <w:r>
        <w:t>demonstrates that sensitive land uses within 1,000 metres of the proposal will not be adversely affected by the extractive industry operations;</w:t>
      </w:r>
    </w:p>
    <w:p w:rsidR="002B5E71" w:rsidRDefault="002B5E71" w:rsidP="00CC7E98">
      <w:pPr>
        <w:pStyle w:val="ListParagraph"/>
        <w:numPr>
          <w:ilvl w:val="1"/>
          <w:numId w:val="116"/>
        </w:numPr>
        <w:ind w:left="992" w:hanging="425"/>
      </w:pPr>
      <w:r>
        <w:t>identifies appropriate buffer distances required for extraction that are needed to buffer the impact of operations to adjacent land uses;</w:t>
      </w:r>
    </w:p>
    <w:p w:rsidR="002B5E71" w:rsidRDefault="002B5E71" w:rsidP="00CC7E98">
      <w:pPr>
        <w:pStyle w:val="ListParagraph"/>
        <w:numPr>
          <w:ilvl w:val="1"/>
          <w:numId w:val="116"/>
        </w:numPr>
        <w:ind w:left="992" w:hanging="425"/>
      </w:pPr>
      <w:r>
        <w:t>provides details of the proposed use, development and management of the site including the nature and estimated duration of excavation works, environmental and water resource management standards, excavation areas, stock piles, machinery maintenance areas, processing plants, fuel storage and on-site access roads, parking for cars and other vehicles used on the site, and proposals for landscaping to screen activities on the site from public view;</w:t>
      </w:r>
    </w:p>
    <w:p w:rsidR="002B5E71" w:rsidRDefault="002B5E71" w:rsidP="00CC7E98">
      <w:pPr>
        <w:pStyle w:val="ListParagraph"/>
        <w:numPr>
          <w:ilvl w:val="1"/>
          <w:numId w:val="116"/>
        </w:numPr>
        <w:ind w:left="992" w:hanging="425"/>
      </w:pPr>
      <w:r>
        <w:t xml:space="preserve">describes arrangements for access to the site, including the roads which are proposed to be used to provide the main vehicular access and likely traffic volumes; </w:t>
      </w:r>
    </w:p>
    <w:p w:rsidR="002B5E71" w:rsidRDefault="002B5E71" w:rsidP="00CC7E98">
      <w:pPr>
        <w:pStyle w:val="ListParagraph"/>
        <w:numPr>
          <w:ilvl w:val="1"/>
          <w:numId w:val="116"/>
        </w:numPr>
        <w:ind w:left="992" w:hanging="425"/>
      </w:pPr>
      <w:r>
        <w:t>provides details of proposed decommissioning and rehabilitation works;</w:t>
      </w:r>
    </w:p>
    <w:p w:rsidR="002B5E71" w:rsidRDefault="002B5E71" w:rsidP="00CC7E98">
      <w:pPr>
        <w:pStyle w:val="ListParagraph"/>
        <w:numPr>
          <w:ilvl w:val="1"/>
          <w:numId w:val="116"/>
        </w:numPr>
        <w:ind w:left="992" w:hanging="425"/>
      </w:pPr>
      <w:r>
        <w:t>describes future land use and development proposals following completion of decommissioning and rehabilitation works; and</w:t>
      </w:r>
    </w:p>
    <w:p w:rsidR="002B5E71" w:rsidRDefault="002B5E71" w:rsidP="00CC7E98">
      <w:pPr>
        <w:pStyle w:val="ListParagraph"/>
        <w:numPr>
          <w:ilvl w:val="1"/>
          <w:numId w:val="116"/>
        </w:numPr>
        <w:ind w:left="992" w:hanging="425"/>
        <w:contextualSpacing w:val="0"/>
      </w:pPr>
      <w:r>
        <w:t>any other information the local government considers relevant</w:t>
      </w:r>
    </w:p>
    <w:p w:rsidR="002B5E71" w:rsidRDefault="002B5E71" w:rsidP="00CC7E98">
      <w:pPr>
        <w:pStyle w:val="ListParagraph"/>
        <w:numPr>
          <w:ilvl w:val="0"/>
          <w:numId w:val="116"/>
        </w:numPr>
        <w:spacing w:after="60"/>
        <w:ind w:left="567" w:hanging="567"/>
        <w:contextualSpacing w:val="0"/>
      </w:pPr>
      <w:r w:rsidRPr="006C6B54">
        <w:lastRenderedPageBreak/>
        <w:t>In determining applications for development approval for the establishment of extractive industry operations in the Scheme area the local government may impose conditions relating but not limited to the following matters</w:t>
      </w:r>
      <w:r>
        <w:t xml:space="preserve"> –</w:t>
      </w:r>
    </w:p>
    <w:p w:rsidR="002B5E71" w:rsidRDefault="002B5E71" w:rsidP="00CC7E98">
      <w:pPr>
        <w:pStyle w:val="ListParagraph"/>
        <w:numPr>
          <w:ilvl w:val="1"/>
          <w:numId w:val="116"/>
        </w:numPr>
        <w:ind w:left="992" w:hanging="425"/>
      </w:pPr>
      <w:r w:rsidRPr="006C6B54">
        <w:t>hours and methods of operation;</w:t>
      </w:r>
    </w:p>
    <w:p w:rsidR="002B5E71" w:rsidRDefault="002B5E71" w:rsidP="00CC7E98">
      <w:pPr>
        <w:pStyle w:val="ListParagraph"/>
        <w:numPr>
          <w:ilvl w:val="1"/>
          <w:numId w:val="116"/>
        </w:numPr>
        <w:ind w:left="992" w:hanging="425"/>
      </w:pPr>
      <w:r w:rsidRPr="006C6B54">
        <w:t>siting of internal access thoroughfares, buildings and plant;</w:t>
      </w:r>
    </w:p>
    <w:p w:rsidR="002B5E71" w:rsidRDefault="002B5E71" w:rsidP="00CC7E98">
      <w:pPr>
        <w:pStyle w:val="ListParagraph"/>
        <w:numPr>
          <w:ilvl w:val="1"/>
          <w:numId w:val="116"/>
        </w:numPr>
        <w:ind w:left="992" w:hanging="425"/>
      </w:pPr>
      <w:r w:rsidRPr="006C6B54">
        <w:t>vehicle access arrangements including road upgrade and maintenance contributions;</w:t>
      </w:r>
    </w:p>
    <w:p w:rsidR="002B5E71" w:rsidRDefault="002B5E71" w:rsidP="00CC7E98">
      <w:pPr>
        <w:pStyle w:val="ListParagraph"/>
        <w:numPr>
          <w:ilvl w:val="1"/>
          <w:numId w:val="116"/>
        </w:numPr>
        <w:ind w:left="992" w:hanging="425"/>
      </w:pPr>
      <w:r w:rsidRPr="006C6B54">
        <w:t>measures to minimise air, water, noise and visual pollution;</w:t>
      </w:r>
    </w:p>
    <w:p w:rsidR="002B5E71" w:rsidRDefault="002B5E71" w:rsidP="00CC7E98">
      <w:pPr>
        <w:pStyle w:val="ListParagraph"/>
        <w:numPr>
          <w:ilvl w:val="1"/>
          <w:numId w:val="116"/>
        </w:numPr>
        <w:ind w:left="992" w:hanging="425"/>
      </w:pPr>
      <w:r w:rsidRPr="006C6B54">
        <w:t>location and depth of extraction areas;</w:t>
      </w:r>
    </w:p>
    <w:p w:rsidR="002B5E71" w:rsidRDefault="002B5E71" w:rsidP="00CC7E98">
      <w:pPr>
        <w:pStyle w:val="ListParagraph"/>
        <w:numPr>
          <w:ilvl w:val="1"/>
          <w:numId w:val="116"/>
        </w:numPr>
        <w:ind w:left="992" w:hanging="425"/>
      </w:pPr>
      <w:r w:rsidRPr="006C6B54">
        <w:t>stabilisation of extraction areas, stock piles and overburden dumps;</w:t>
      </w:r>
    </w:p>
    <w:p w:rsidR="002B5E71" w:rsidRDefault="002B5E71" w:rsidP="00CC7E98">
      <w:pPr>
        <w:pStyle w:val="ListParagraph"/>
        <w:numPr>
          <w:ilvl w:val="1"/>
          <w:numId w:val="116"/>
        </w:numPr>
        <w:ind w:left="992" w:hanging="425"/>
      </w:pPr>
      <w:r w:rsidRPr="006C6B54">
        <w:t>drainage;</w:t>
      </w:r>
    </w:p>
    <w:p w:rsidR="002B5E71" w:rsidRDefault="002B5E71" w:rsidP="00CC7E98">
      <w:pPr>
        <w:pStyle w:val="ListParagraph"/>
        <w:numPr>
          <w:ilvl w:val="1"/>
          <w:numId w:val="116"/>
        </w:numPr>
        <w:ind w:left="992" w:hanging="425"/>
      </w:pPr>
      <w:r w:rsidRPr="006C6B54">
        <w:t xml:space="preserve">protection of the amenity of adjoining land uses including visual screening and buffer requirements; </w:t>
      </w:r>
    </w:p>
    <w:p w:rsidR="002B5E71" w:rsidRDefault="002B5E71" w:rsidP="00CC7E98">
      <w:pPr>
        <w:pStyle w:val="ListParagraph"/>
        <w:numPr>
          <w:ilvl w:val="1"/>
          <w:numId w:val="116"/>
        </w:numPr>
        <w:ind w:left="992" w:hanging="425"/>
      </w:pPr>
      <w:r w:rsidRPr="006C6B54">
        <w:t>restoration and rehabilitation of excavation areas; and</w:t>
      </w:r>
    </w:p>
    <w:p w:rsidR="002B5E71" w:rsidRDefault="002B5E71" w:rsidP="00CC7E98">
      <w:pPr>
        <w:pStyle w:val="ListParagraph"/>
        <w:numPr>
          <w:ilvl w:val="1"/>
          <w:numId w:val="116"/>
        </w:numPr>
        <w:ind w:left="993" w:hanging="426"/>
      </w:pPr>
      <w:proofErr w:type="gramStart"/>
      <w:r w:rsidRPr="006C6B54">
        <w:t>rehabilitation</w:t>
      </w:r>
      <w:proofErr w:type="gramEnd"/>
      <w:r w:rsidRPr="006C6B54">
        <w:t xml:space="preserve"> to ensure consistency with long term planning objectives including sequential land use proposals.</w:t>
      </w:r>
    </w:p>
    <w:p w:rsidR="00552892" w:rsidRDefault="00552892" w:rsidP="001C5D46">
      <w:pPr>
        <w:pStyle w:val="ListParagraph"/>
        <w:ind w:left="993"/>
      </w:pPr>
    </w:p>
    <w:p w:rsidR="002B5E71" w:rsidRDefault="002B5E71" w:rsidP="00CC7E98">
      <w:pPr>
        <w:pStyle w:val="Heading3"/>
        <w:numPr>
          <w:ilvl w:val="0"/>
          <w:numId w:val="107"/>
        </w:numPr>
        <w:ind w:left="567" w:hanging="567"/>
      </w:pPr>
      <w:bookmarkStart w:id="76" w:name="_Toc3539780"/>
      <w:r w:rsidRPr="00E21136">
        <w:t>Requirement for consultation to commence mining</w:t>
      </w:r>
      <w:bookmarkEnd w:id="76"/>
      <w:r w:rsidRPr="00E21136">
        <w:t xml:space="preserve"> </w:t>
      </w:r>
    </w:p>
    <w:p w:rsidR="002B5E71" w:rsidRDefault="002B5E71" w:rsidP="001C5D46">
      <w:pPr>
        <w:pStyle w:val="ListParagraph"/>
        <w:spacing w:after="200"/>
        <w:ind w:left="567"/>
      </w:pPr>
      <w:r>
        <w:t xml:space="preserve">Whilst Mining Operations are exempt from the need for development approval under the </w:t>
      </w:r>
      <w:r w:rsidRPr="0083061B">
        <w:rPr>
          <w:i/>
        </w:rPr>
        <w:t>Mining Act 1978</w:t>
      </w:r>
      <w:r>
        <w:t>, the local government may exercise its discretion to inform the Minister for Mines and the Minister for Planning in writing that the granting of a mining lease or general purpose lease is contrary to the provisions of the Scheme and the Local Planning Strategy. In providing advice to the Minister for Mines on the suitability of Mining Operations, the local government will be guided by the permissibility of this use in the zoning table.</w:t>
      </w:r>
    </w:p>
    <w:p w:rsidR="003E3034" w:rsidRDefault="00BE1339" w:rsidP="001C5D46">
      <w:pPr>
        <w:spacing w:after="200"/>
      </w:pPr>
      <w:r>
        <w:br w:type="page"/>
      </w:r>
    </w:p>
    <w:p w:rsidR="00FE219E" w:rsidRDefault="00E10CF4" w:rsidP="00FE219E">
      <w:pPr>
        <w:pStyle w:val="Heading1"/>
      </w:pPr>
      <w:bookmarkStart w:id="77" w:name="_Toc3539781"/>
      <w:r>
        <w:lastRenderedPageBreak/>
        <w:t>COUNCIL RESOLUTION TO ADVERTISE SCHEME</w:t>
      </w:r>
      <w:bookmarkEnd w:id="77"/>
    </w:p>
    <w:p w:rsidR="00FE219E" w:rsidRDefault="00FE219E" w:rsidP="00FE219E"/>
    <w:p w:rsidR="00FE219E" w:rsidRDefault="00FE219E" w:rsidP="00FE219E"/>
    <w:p w:rsidR="00FE219E" w:rsidRDefault="00FE219E" w:rsidP="00FE219E">
      <w:proofErr w:type="gramStart"/>
      <w:r>
        <w:t>Adopted by resolution of the Council of the Shire of Cunderdin at the Ordinary Meeting of Council held on the 23</w:t>
      </w:r>
      <w:r w:rsidRPr="00FE219E">
        <w:rPr>
          <w:vertAlign w:val="superscript"/>
        </w:rPr>
        <w:t>rd</w:t>
      </w:r>
      <w:r>
        <w:t xml:space="preserve"> October 2018.</w:t>
      </w:r>
      <w:proofErr w:type="gramEnd"/>
    </w:p>
    <w:p w:rsidR="00FE219E" w:rsidRDefault="00FE219E" w:rsidP="00FE219E"/>
    <w:p w:rsidR="00FE219E" w:rsidRDefault="00FE219E" w:rsidP="00FE219E">
      <w:pPr>
        <w:jc w:val="right"/>
      </w:pPr>
      <w:r>
        <w:t>_____________________________________</w:t>
      </w:r>
    </w:p>
    <w:p w:rsidR="0092640C" w:rsidRDefault="0092640C" w:rsidP="00FE219E">
      <w:pPr>
        <w:jc w:val="right"/>
      </w:pPr>
      <w:r>
        <w:t>Stuart Hobley</w:t>
      </w:r>
    </w:p>
    <w:p w:rsidR="00FE219E" w:rsidRDefault="00FE219E" w:rsidP="00FE219E">
      <w:pPr>
        <w:jc w:val="right"/>
      </w:pPr>
      <w:r>
        <w:t>CHIEF EXECUTIVE OFFICER</w:t>
      </w:r>
    </w:p>
    <w:p w:rsidR="00FE219E" w:rsidRDefault="00FE219E" w:rsidP="00FE219E">
      <w:pPr>
        <w:jc w:val="right"/>
      </w:pPr>
    </w:p>
    <w:p w:rsidR="00FE219E" w:rsidRDefault="00FE219E" w:rsidP="00FE219E">
      <w:pPr>
        <w:jc w:val="right"/>
      </w:pPr>
      <w:r>
        <w:t>_____________________________________</w:t>
      </w:r>
    </w:p>
    <w:p w:rsidR="0092640C" w:rsidRDefault="0092640C" w:rsidP="00FE219E">
      <w:pPr>
        <w:jc w:val="right"/>
      </w:pPr>
      <w:r>
        <w:t xml:space="preserve">Dennis </w:t>
      </w:r>
      <w:proofErr w:type="spellStart"/>
      <w:r>
        <w:t>Whisson</w:t>
      </w:r>
      <w:proofErr w:type="spellEnd"/>
    </w:p>
    <w:p w:rsidR="003E3034" w:rsidRDefault="00FE219E" w:rsidP="00FE219E">
      <w:pPr>
        <w:jc w:val="right"/>
      </w:pPr>
      <w:r>
        <w:t>SHIRE PRESIDENT</w:t>
      </w:r>
      <w:r w:rsidR="003E3034">
        <w:br w:type="page"/>
      </w:r>
    </w:p>
    <w:p w:rsidR="005A636A" w:rsidRDefault="005A636A" w:rsidP="00A72DCF">
      <w:pPr>
        <w:pStyle w:val="Heading1"/>
      </w:pPr>
      <w:bookmarkStart w:id="78" w:name="_Toc3539782"/>
      <w:r>
        <w:lastRenderedPageBreak/>
        <w:t>COUNCIL RESOLUTION TO SUPPORT SCHEME FOR APPROVAL</w:t>
      </w:r>
      <w:bookmarkEnd w:id="78"/>
    </w:p>
    <w:p w:rsidR="003E3034" w:rsidRPr="003E3034" w:rsidRDefault="003E3034" w:rsidP="00A72DCF"/>
    <w:p w:rsidR="005A636A" w:rsidRDefault="005A636A" w:rsidP="00A72DCF">
      <w:r>
        <w:t xml:space="preserve">Council resolved to support approval of the draft Scheme of the </w:t>
      </w:r>
      <w:r w:rsidR="003E3034">
        <w:t>Shire of Cunderdin</w:t>
      </w:r>
      <w:r>
        <w:t xml:space="preserve"> at the </w:t>
      </w:r>
      <w:r w:rsidR="0092640C">
        <w:t>Ordinary M</w:t>
      </w:r>
      <w:r>
        <w:t>eeti</w:t>
      </w:r>
      <w:r w:rsidR="0092640C">
        <w:t>ng of Council held on the 15 October 2020</w:t>
      </w:r>
    </w:p>
    <w:p w:rsidR="005A636A" w:rsidRDefault="005A636A" w:rsidP="00A72DCF">
      <w:r>
        <w:t xml:space="preserve">The Common Seal of the </w:t>
      </w:r>
      <w:r w:rsidR="003E3034">
        <w:t>Shire of Cunderdin</w:t>
      </w:r>
      <w:r>
        <w:t xml:space="preserve"> was</w:t>
      </w:r>
      <w:r w:rsidR="003E3034">
        <w:t xml:space="preserve"> </w:t>
      </w:r>
      <w:r>
        <w:t>hereunto affixed by authority of a resolution</w:t>
      </w:r>
      <w:r w:rsidR="003E3034">
        <w:t xml:space="preserve"> </w:t>
      </w:r>
      <w:r>
        <w:t>of the Council in the presence of:</w:t>
      </w:r>
    </w:p>
    <w:p w:rsidR="003E3034" w:rsidRDefault="003E3034" w:rsidP="00A72DCF"/>
    <w:p w:rsidR="005A636A" w:rsidRDefault="005A636A" w:rsidP="00A72DCF">
      <w:pPr>
        <w:jc w:val="right"/>
      </w:pPr>
      <w:r>
        <w:t>_____________________________</w:t>
      </w:r>
    </w:p>
    <w:p w:rsidR="0092640C" w:rsidRDefault="0092640C" w:rsidP="00A72DCF">
      <w:pPr>
        <w:jc w:val="right"/>
      </w:pPr>
      <w:r>
        <w:t>Stuart Hobley</w:t>
      </w:r>
    </w:p>
    <w:p w:rsidR="005A636A" w:rsidRDefault="005A636A" w:rsidP="00A72DCF">
      <w:pPr>
        <w:jc w:val="right"/>
      </w:pPr>
      <w:r>
        <w:t>CHIEF EXECUTIVE OFFICER</w:t>
      </w:r>
    </w:p>
    <w:p w:rsidR="003E3034" w:rsidRDefault="003E3034" w:rsidP="00A72DCF">
      <w:pPr>
        <w:jc w:val="right"/>
      </w:pPr>
    </w:p>
    <w:p w:rsidR="005A636A" w:rsidRDefault="005A636A" w:rsidP="00A72DCF">
      <w:pPr>
        <w:jc w:val="right"/>
      </w:pPr>
      <w:r>
        <w:t>_____________________________</w:t>
      </w:r>
    </w:p>
    <w:p w:rsidR="0092640C" w:rsidRDefault="0092640C" w:rsidP="00A72DCF">
      <w:pPr>
        <w:jc w:val="right"/>
      </w:pPr>
      <w:r>
        <w:t>Dennis Whisson</w:t>
      </w:r>
      <w:bookmarkStart w:id="79" w:name="_GoBack"/>
      <w:bookmarkEnd w:id="79"/>
    </w:p>
    <w:p w:rsidR="005A636A" w:rsidRDefault="003E3034" w:rsidP="00A72DCF">
      <w:pPr>
        <w:jc w:val="right"/>
      </w:pPr>
      <w:r>
        <w:t>PRESIDENT</w:t>
      </w:r>
    </w:p>
    <w:p w:rsidR="003E3034" w:rsidRDefault="003E3034" w:rsidP="00A72DCF">
      <w:pPr>
        <w:jc w:val="right"/>
      </w:pPr>
    </w:p>
    <w:p w:rsidR="003E3034" w:rsidRDefault="003E3034" w:rsidP="00A72DCF">
      <w:pPr>
        <w:jc w:val="right"/>
      </w:pPr>
    </w:p>
    <w:p w:rsidR="005A636A" w:rsidRDefault="005A636A" w:rsidP="00A72DCF">
      <w:pPr>
        <w:jc w:val="right"/>
      </w:pPr>
      <w:r>
        <w:t>WAPC Recommended for Approval</w:t>
      </w:r>
    </w:p>
    <w:p w:rsidR="005A636A" w:rsidRDefault="005A636A" w:rsidP="00A72DCF">
      <w:pPr>
        <w:jc w:val="right"/>
      </w:pPr>
      <w:r>
        <w:t>____________________________</w:t>
      </w:r>
    </w:p>
    <w:p w:rsidR="005A636A" w:rsidRDefault="005A636A" w:rsidP="00A72DCF">
      <w:pPr>
        <w:jc w:val="right"/>
      </w:pPr>
      <w:r>
        <w:t>Delegated under S.16 of the Planning</w:t>
      </w:r>
      <w:r w:rsidR="003E3034">
        <w:t xml:space="preserve"> </w:t>
      </w:r>
      <w:r>
        <w:t>and Development Act, 2005</w:t>
      </w:r>
    </w:p>
    <w:p w:rsidR="005A636A" w:rsidRDefault="005A636A" w:rsidP="00A72DCF">
      <w:pPr>
        <w:jc w:val="right"/>
      </w:pPr>
      <w:r>
        <w:t>Date: ________________________</w:t>
      </w:r>
    </w:p>
    <w:p w:rsidR="003E3034" w:rsidRDefault="003E3034" w:rsidP="00A72DCF">
      <w:pPr>
        <w:jc w:val="right"/>
      </w:pPr>
    </w:p>
    <w:p w:rsidR="003E3034" w:rsidRDefault="003E3034" w:rsidP="00A72DCF">
      <w:pPr>
        <w:jc w:val="right"/>
      </w:pPr>
    </w:p>
    <w:p w:rsidR="005A636A" w:rsidRDefault="005A636A" w:rsidP="00A72DCF">
      <w:pPr>
        <w:jc w:val="right"/>
      </w:pPr>
      <w:r>
        <w:t>Approval Granted</w:t>
      </w:r>
    </w:p>
    <w:p w:rsidR="003E3034" w:rsidRDefault="003E3034" w:rsidP="00A72DCF">
      <w:pPr>
        <w:jc w:val="right"/>
      </w:pPr>
    </w:p>
    <w:p w:rsidR="005A636A" w:rsidRDefault="005A636A" w:rsidP="00A72DCF">
      <w:pPr>
        <w:jc w:val="right"/>
      </w:pPr>
      <w:r>
        <w:t>_____________________________</w:t>
      </w:r>
    </w:p>
    <w:p w:rsidR="005A636A" w:rsidRDefault="005A636A" w:rsidP="00A72DCF">
      <w:pPr>
        <w:jc w:val="right"/>
      </w:pPr>
      <w:r>
        <w:t>MINISTER FOR PLANNING</w:t>
      </w:r>
    </w:p>
    <w:p w:rsidR="001713C5" w:rsidRDefault="005A636A" w:rsidP="00A72DCF">
      <w:pPr>
        <w:jc w:val="right"/>
      </w:pPr>
      <w:r>
        <w:t>Date: ________________________</w:t>
      </w:r>
    </w:p>
    <w:sectPr w:rsidR="001713C5" w:rsidSect="00A45160">
      <w:footerReference w:type="default" r:id="rId10"/>
      <w:head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9E" w:rsidRDefault="00DA0D9E" w:rsidP="00A45160">
      <w:pPr>
        <w:spacing w:after="0" w:line="240" w:lineRule="auto"/>
      </w:pPr>
      <w:r>
        <w:separator/>
      </w:r>
    </w:p>
  </w:endnote>
  <w:endnote w:type="continuationSeparator" w:id="0">
    <w:p w:rsidR="00DA0D9E" w:rsidRDefault="00DA0D9E" w:rsidP="00A4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22120"/>
      <w:docPartObj>
        <w:docPartGallery w:val="Page Numbers (Bottom of Page)"/>
        <w:docPartUnique/>
      </w:docPartObj>
    </w:sdtPr>
    <w:sdtEndPr>
      <w:rPr>
        <w:color w:val="808080" w:themeColor="background1" w:themeShade="80"/>
        <w:spacing w:val="60"/>
      </w:rPr>
    </w:sdtEndPr>
    <w:sdtContent>
      <w:p w:rsidR="00DA0D9E" w:rsidRDefault="00DA0D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640C">
          <w:rPr>
            <w:noProof/>
          </w:rPr>
          <w:t>53</w:t>
        </w:r>
        <w:r>
          <w:rPr>
            <w:noProof/>
          </w:rPr>
          <w:fldChar w:fldCharType="end"/>
        </w:r>
        <w:r>
          <w:t xml:space="preserve"> | </w:t>
        </w:r>
        <w:r>
          <w:rPr>
            <w:color w:val="808080" w:themeColor="background1" w:themeShade="80"/>
            <w:spacing w:val="60"/>
          </w:rPr>
          <w:t>Page</w:t>
        </w:r>
      </w:p>
    </w:sdtContent>
  </w:sdt>
  <w:p w:rsidR="00DA0D9E" w:rsidRDefault="00DA0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9E" w:rsidRDefault="00DA0D9E" w:rsidP="00A45160">
      <w:pPr>
        <w:spacing w:after="0" w:line="240" w:lineRule="auto"/>
      </w:pPr>
      <w:r>
        <w:separator/>
      </w:r>
    </w:p>
  </w:footnote>
  <w:footnote w:type="continuationSeparator" w:id="0">
    <w:p w:rsidR="00DA0D9E" w:rsidRDefault="00DA0D9E" w:rsidP="00A4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D9E" w:rsidRPr="00F029A9" w:rsidRDefault="0092640C">
    <w:pPr>
      <w:pStyle w:val="Header"/>
      <w:rPr>
        <w:b/>
        <w:sz w:val="24"/>
      </w:rPr>
    </w:pPr>
    <w:sdt>
      <w:sdtPr>
        <w:id w:val="29564878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568"/>
    <w:multiLevelType w:val="hybridMultilevel"/>
    <w:tmpl w:val="17FA27AA"/>
    <w:lvl w:ilvl="0" w:tplc="87AAE720">
      <w:start w:val="1"/>
      <w:numFmt w:val="decimal"/>
      <w:lvlText w:val="(%1)"/>
      <w:lvlJc w:val="left"/>
      <w:pPr>
        <w:ind w:left="720" w:hanging="360"/>
      </w:pPr>
      <w:rPr>
        <w:rFonts w:hint="default"/>
      </w:rPr>
    </w:lvl>
    <w:lvl w:ilvl="1" w:tplc="120EE842">
      <w:start w:val="1"/>
      <w:numFmt w:val="lowerLetter"/>
      <w:lvlText w:val="(%2)"/>
      <w:lvlJc w:val="left"/>
      <w:pPr>
        <w:ind w:left="1440" w:hanging="360"/>
      </w:pPr>
      <w:rPr>
        <w:rFonts w:hint="default"/>
      </w:rPr>
    </w:lvl>
    <w:lvl w:ilvl="2" w:tplc="2CD45140">
      <w:start w:val="1"/>
      <w:numFmt w:val="upp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625FFE"/>
    <w:multiLevelType w:val="hybridMultilevel"/>
    <w:tmpl w:val="F16411C6"/>
    <w:lvl w:ilvl="0" w:tplc="09683F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3A2B20"/>
    <w:multiLevelType w:val="hybridMultilevel"/>
    <w:tmpl w:val="53D4525A"/>
    <w:lvl w:ilvl="0" w:tplc="C344B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3072D7"/>
    <w:multiLevelType w:val="hybridMultilevel"/>
    <w:tmpl w:val="F4B212A2"/>
    <w:lvl w:ilvl="0" w:tplc="8E143F58">
      <w:start w:val="1"/>
      <w:numFmt w:val="lowerLetter"/>
      <w:lvlText w:val="(%1)"/>
      <w:lvlJc w:val="left"/>
      <w:pPr>
        <w:ind w:left="-261" w:hanging="360"/>
      </w:pPr>
      <w:rPr>
        <w:rFonts w:hint="default"/>
      </w:rPr>
    </w:lvl>
    <w:lvl w:ilvl="1" w:tplc="0C090019" w:tentative="1">
      <w:start w:val="1"/>
      <w:numFmt w:val="lowerLetter"/>
      <w:lvlText w:val="%2."/>
      <w:lvlJc w:val="left"/>
      <w:pPr>
        <w:ind w:left="-261" w:hanging="360"/>
      </w:pPr>
    </w:lvl>
    <w:lvl w:ilvl="2" w:tplc="0C09001B" w:tentative="1">
      <w:start w:val="1"/>
      <w:numFmt w:val="lowerRoman"/>
      <w:lvlText w:val="%3."/>
      <w:lvlJc w:val="right"/>
      <w:pPr>
        <w:ind w:left="459" w:hanging="180"/>
      </w:pPr>
    </w:lvl>
    <w:lvl w:ilvl="3" w:tplc="0C09000F" w:tentative="1">
      <w:start w:val="1"/>
      <w:numFmt w:val="decimal"/>
      <w:lvlText w:val="%4."/>
      <w:lvlJc w:val="left"/>
      <w:pPr>
        <w:ind w:left="1179" w:hanging="360"/>
      </w:pPr>
    </w:lvl>
    <w:lvl w:ilvl="4" w:tplc="0C090019" w:tentative="1">
      <w:start w:val="1"/>
      <w:numFmt w:val="lowerLetter"/>
      <w:lvlText w:val="%5."/>
      <w:lvlJc w:val="left"/>
      <w:pPr>
        <w:ind w:left="1899" w:hanging="360"/>
      </w:pPr>
    </w:lvl>
    <w:lvl w:ilvl="5" w:tplc="0C09001B" w:tentative="1">
      <w:start w:val="1"/>
      <w:numFmt w:val="lowerRoman"/>
      <w:lvlText w:val="%6."/>
      <w:lvlJc w:val="right"/>
      <w:pPr>
        <w:ind w:left="2619" w:hanging="180"/>
      </w:pPr>
    </w:lvl>
    <w:lvl w:ilvl="6" w:tplc="0C09000F" w:tentative="1">
      <w:start w:val="1"/>
      <w:numFmt w:val="decimal"/>
      <w:lvlText w:val="%7."/>
      <w:lvlJc w:val="left"/>
      <w:pPr>
        <w:ind w:left="3339" w:hanging="360"/>
      </w:pPr>
    </w:lvl>
    <w:lvl w:ilvl="7" w:tplc="0C090019" w:tentative="1">
      <w:start w:val="1"/>
      <w:numFmt w:val="lowerLetter"/>
      <w:lvlText w:val="%8."/>
      <w:lvlJc w:val="left"/>
      <w:pPr>
        <w:ind w:left="4059" w:hanging="360"/>
      </w:pPr>
    </w:lvl>
    <w:lvl w:ilvl="8" w:tplc="0C09001B" w:tentative="1">
      <w:start w:val="1"/>
      <w:numFmt w:val="lowerRoman"/>
      <w:lvlText w:val="%9."/>
      <w:lvlJc w:val="right"/>
      <w:pPr>
        <w:ind w:left="4779" w:hanging="180"/>
      </w:pPr>
    </w:lvl>
  </w:abstractNum>
  <w:abstractNum w:abstractNumId="4">
    <w:nsid w:val="04D57C40"/>
    <w:multiLevelType w:val="hybridMultilevel"/>
    <w:tmpl w:val="6098084C"/>
    <w:lvl w:ilvl="0" w:tplc="DF64A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19779D"/>
    <w:multiLevelType w:val="hybridMultilevel"/>
    <w:tmpl w:val="3BA8FFDC"/>
    <w:lvl w:ilvl="0" w:tplc="034856F4">
      <w:numFmt w:val="bullet"/>
      <w:lvlText w:val="•"/>
      <w:lvlJc w:val="left"/>
      <w:pPr>
        <w:ind w:left="360" w:hanging="360"/>
      </w:pPr>
      <w:rPr>
        <w:rFonts w:ascii="Arial" w:eastAsia="Times New Roman" w:hAnsi="Arial"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71F6785"/>
    <w:multiLevelType w:val="hybridMultilevel"/>
    <w:tmpl w:val="5CFA629E"/>
    <w:lvl w:ilvl="0" w:tplc="C344BC5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FC784A"/>
    <w:multiLevelType w:val="hybridMultilevel"/>
    <w:tmpl w:val="279A86F4"/>
    <w:lvl w:ilvl="0" w:tplc="A0BCF5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F377F2"/>
    <w:multiLevelType w:val="hybridMultilevel"/>
    <w:tmpl w:val="0930F044"/>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9925255"/>
    <w:multiLevelType w:val="hybridMultilevel"/>
    <w:tmpl w:val="F4B212A2"/>
    <w:lvl w:ilvl="0" w:tplc="8E143F5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9DA2231"/>
    <w:multiLevelType w:val="hybridMultilevel"/>
    <w:tmpl w:val="6D82AB4C"/>
    <w:lvl w:ilvl="0" w:tplc="025E48C8">
      <w:start w:val="1"/>
      <w:numFmt w:val="decimal"/>
      <w:lvlText w:val="(%1)"/>
      <w:lvlJc w:val="left"/>
      <w:pPr>
        <w:ind w:left="720" w:hanging="360"/>
      </w:pPr>
      <w:rPr>
        <w:rFonts w:hint="default"/>
      </w:rPr>
    </w:lvl>
    <w:lvl w:ilvl="1" w:tplc="AAF8656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A394F62"/>
    <w:multiLevelType w:val="hybridMultilevel"/>
    <w:tmpl w:val="2F88CABC"/>
    <w:lvl w:ilvl="0" w:tplc="0A6E5BB0">
      <w:start w:val="1"/>
      <w:numFmt w:val="lowerLetter"/>
      <w:lvlText w:val="(%1)"/>
      <w:lvlJc w:val="left"/>
      <w:pPr>
        <w:ind w:left="720" w:hanging="360"/>
      </w:pPr>
      <w:rPr>
        <w:rFonts w:hint="default"/>
      </w:rPr>
    </w:lvl>
    <w:lvl w:ilvl="1" w:tplc="A0BCF536">
      <w:start w:val="1"/>
      <w:numFmt w:val="decimal"/>
      <w:lvlText w:val="(%2)"/>
      <w:lvlJc w:val="left"/>
      <w:pPr>
        <w:ind w:left="1440" w:hanging="360"/>
      </w:pPr>
      <w:rPr>
        <w:rFonts w:hint="default"/>
      </w:rPr>
    </w:lvl>
    <w:lvl w:ilvl="2" w:tplc="3F12FF84">
      <w:start w:val="1"/>
      <w:numFmt w:val="decimal"/>
      <w:lvlText w:val="%3."/>
      <w:lvlJc w:val="left"/>
      <w:pPr>
        <w:ind w:left="2550" w:hanging="57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C252B40"/>
    <w:multiLevelType w:val="hybridMultilevel"/>
    <w:tmpl w:val="1218AA44"/>
    <w:lvl w:ilvl="0" w:tplc="025E48C8">
      <w:start w:val="1"/>
      <w:numFmt w:val="decimal"/>
      <w:lvlText w:val="(%1)"/>
      <w:lvlJc w:val="left"/>
      <w:pPr>
        <w:ind w:left="720" w:hanging="360"/>
      </w:pPr>
      <w:rPr>
        <w:rFonts w:hint="default"/>
      </w:rPr>
    </w:lvl>
    <w:lvl w:ilvl="1" w:tplc="9A9CD9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CC052F7"/>
    <w:multiLevelType w:val="hybridMultilevel"/>
    <w:tmpl w:val="59F8F1E6"/>
    <w:lvl w:ilvl="0" w:tplc="F36E89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CC50884"/>
    <w:multiLevelType w:val="hybridMultilevel"/>
    <w:tmpl w:val="A0709B2C"/>
    <w:lvl w:ilvl="0" w:tplc="AAB6A7DC">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D8E3CC3"/>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F3054FE"/>
    <w:multiLevelType w:val="hybridMultilevel"/>
    <w:tmpl w:val="AE28BE10"/>
    <w:lvl w:ilvl="0" w:tplc="2752BCA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2C54EA4"/>
    <w:multiLevelType w:val="hybridMultilevel"/>
    <w:tmpl w:val="991AE730"/>
    <w:lvl w:ilvl="0" w:tplc="5A02527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9B569772">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2F91BA7"/>
    <w:multiLevelType w:val="hybridMultilevel"/>
    <w:tmpl w:val="E3D4C728"/>
    <w:lvl w:ilvl="0" w:tplc="87AAE7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398743C"/>
    <w:multiLevelType w:val="hybridMultilevel"/>
    <w:tmpl w:val="897A9466"/>
    <w:lvl w:ilvl="0" w:tplc="09683F8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43B5307"/>
    <w:multiLevelType w:val="hybridMultilevel"/>
    <w:tmpl w:val="4BF20016"/>
    <w:lvl w:ilvl="0" w:tplc="0A6E5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5ED5D77"/>
    <w:multiLevelType w:val="hybridMultilevel"/>
    <w:tmpl w:val="2B3E3820"/>
    <w:lvl w:ilvl="0" w:tplc="09683F8E">
      <w:start w:val="1"/>
      <w:numFmt w:val="lowerRoman"/>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2">
    <w:nsid w:val="160E5A4C"/>
    <w:multiLevelType w:val="hybridMultilevel"/>
    <w:tmpl w:val="F4B212A2"/>
    <w:lvl w:ilvl="0" w:tplc="8E143F58">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190A5B98"/>
    <w:multiLevelType w:val="hybridMultilevel"/>
    <w:tmpl w:val="12BE46B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19481327"/>
    <w:multiLevelType w:val="hybridMultilevel"/>
    <w:tmpl w:val="509869B4"/>
    <w:lvl w:ilvl="0" w:tplc="025E48C8">
      <w:start w:val="1"/>
      <w:numFmt w:val="decimal"/>
      <w:lvlText w:val="(%1)"/>
      <w:lvlJc w:val="left"/>
      <w:pPr>
        <w:ind w:left="720" w:hanging="360"/>
      </w:pPr>
      <w:rPr>
        <w:rFonts w:hint="default"/>
      </w:rPr>
    </w:lvl>
    <w:lvl w:ilvl="1" w:tplc="BC0A816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9EE7A89"/>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19FB5AA6"/>
    <w:multiLevelType w:val="hybridMultilevel"/>
    <w:tmpl w:val="1FDA3916"/>
    <w:lvl w:ilvl="0" w:tplc="4072E71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1A28268A"/>
    <w:multiLevelType w:val="hybridMultilevel"/>
    <w:tmpl w:val="D10400A6"/>
    <w:lvl w:ilvl="0" w:tplc="69C069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1B054D03"/>
    <w:multiLevelType w:val="hybridMultilevel"/>
    <w:tmpl w:val="2072162A"/>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1B6B7EA7"/>
    <w:multiLevelType w:val="hybridMultilevel"/>
    <w:tmpl w:val="53D692F0"/>
    <w:lvl w:ilvl="0" w:tplc="034856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C4945CB"/>
    <w:multiLevelType w:val="hybridMultilevel"/>
    <w:tmpl w:val="A15E38D4"/>
    <w:lvl w:ilvl="0" w:tplc="034856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DE47B96"/>
    <w:multiLevelType w:val="hybridMultilevel"/>
    <w:tmpl w:val="0D9432E6"/>
    <w:lvl w:ilvl="0" w:tplc="EA8C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1E47379A"/>
    <w:multiLevelType w:val="hybridMultilevel"/>
    <w:tmpl w:val="A1EE977C"/>
    <w:lvl w:ilvl="0" w:tplc="A0BCF536">
      <w:start w:val="1"/>
      <w:numFmt w:val="decimal"/>
      <w:lvlText w:val="(%1)"/>
      <w:lvlJc w:val="left"/>
      <w:pPr>
        <w:ind w:left="768" w:hanging="360"/>
      </w:pPr>
      <w:rPr>
        <w:rFonts w:hint="default"/>
      </w:r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33">
    <w:nsid w:val="1E624AB8"/>
    <w:multiLevelType w:val="hybridMultilevel"/>
    <w:tmpl w:val="D0AE1D4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FA6684F"/>
    <w:multiLevelType w:val="hybridMultilevel"/>
    <w:tmpl w:val="CE5C4EB2"/>
    <w:lvl w:ilvl="0" w:tplc="A0BCF536">
      <w:start w:val="1"/>
      <w:numFmt w:val="decimal"/>
      <w:lvlText w:val="(%1)"/>
      <w:lvlJc w:val="left"/>
      <w:pPr>
        <w:ind w:left="360" w:hanging="360"/>
      </w:pPr>
      <w:rPr>
        <w:rFonts w:hint="default"/>
      </w:rPr>
    </w:lvl>
    <w:lvl w:ilvl="1" w:tplc="0A6E5BB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213D48A5"/>
    <w:multiLevelType w:val="hybridMultilevel"/>
    <w:tmpl w:val="C0F03496"/>
    <w:lvl w:ilvl="0" w:tplc="D07CBB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220546F6"/>
    <w:multiLevelType w:val="hybridMultilevel"/>
    <w:tmpl w:val="D4DC953C"/>
    <w:lvl w:ilvl="0" w:tplc="09683F8E">
      <w:start w:val="1"/>
      <w:numFmt w:val="lowerRoman"/>
      <w:lvlText w:val="(%1)"/>
      <w:lvlJc w:val="left"/>
      <w:pPr>
        <w:ind w:left="1080" w:hanging="360"/>
      </w:pPr>
      <w:rPr>
        <w:rFonts w:hint="default"/>
      </w:rPr>
    </w:lvl>
    <w:lvl w:ilvl="1" w:tplc="86F843A8">
      <w:start w:val="1"/>
      <w:numFmt w:val="decimal"/>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22A250A7"/>
    <w:multiLevelType w:val="hybridMultilevel"/>
    <w:tmpl w:val="ECBA4C2E"/>
    <w:lvl w:ilvl="0" w:tplc="DF64A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237D1D3F"/>
    <w:multiLevelType w:val="hybridMultilevel"/>
    <w:tmpl w:val="91980A34"/>
    <w:lvl w:ilvl="0" w:tplc="D7DED6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26A71E19"/>
    <w:multiLevelType w:val="hybridMultilevel"/>
    <w:tmpl w:val="A5DEBA58"/>
    <w:lvl w:ilvl="0" w:tplc="034856F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28F570DE"/>
    <w:multiLevelType w:val="hybridMultilevel"/>
    <w:tmpl w:val="8D1CD784"/>
    <w:lvl w:ilvl="0" w:tplc="AAB6A7DC">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2ABC1B88"/>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2D1075CD"/>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2EA64B3A"/>
    <w:multiLevelType w:val="hybridMultilevel"/>
    <w:tmpl w:val="4F7822B8"/>
    <w:lvl w:ilvl="0" w:tplc="034856F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30450A2D"/>
    <w:multiLevelType w:val="hybridMultilevel"/>
    <w:tmpl w:val="4314D476"/>
    <w:lvl w:ilvl="0" w:tplc="034856F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312C3256"/>
    <w:multiLevelType w:val="hybridMultilevel"/>
    <w:tmpl w:val="2B3E3820"/>
    <w:lvl w:ilvl="0" w:tplc="09683F8E">
      <w:start w:val="1"/>
      <w:numFmt w:val="lowerRoman"/>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6">
    <w:nsid w:val="324B2110"/>
    <w:multiLevelType w:val="hybridMultilevel"/>
    <w:tmpl w:val="128E598C"/>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32EC4A62"/>
    <w:multiLevelType w:val="hybridMultilevel"/>
    <w:tmpl w:val="9B1871B2"/>
    <w:lvl w:ilvl="0" w:tplc="034856F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33700EC3"/>
    <w:multiLevelType w:val="hybridMultilevel"/>
    <w:tmpl w:val="D4208D9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6A46806"/>
    <w:multiLevelType w:val="hybridMultilevel"/>
    <w:tmpl w:val="24EE4074"/>
    <w:lvl w:ilvl="0" w:tplc="DB10A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7C955E6"/>
    <w:multiLevelType w:val="hybridMultilevel"/>
    <w:tmpl w:val="2072162A"/>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8D0346D"/>
    <w:multiLevelType w:val="hybridMultilevel"/>
    <w:tmpl w:val="6A2E072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39C610C4"/>
    <w:multiLevelType w:val="hybridMultilevel"/>
    <w:tmpl w:val="A33CCB96"/>
    <w:lvl w:ilvl="0" w:tplc="C344BC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39F64F91"/>
    <w:multiLevelType w:val="hybridMultilevel"/>
    <w:tmpl w:val="87C880B6"/>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4">
    <w:nsid w:val="3A3A796B"/>
    <w:multiLevelType w:val="hybridMultilevel"/>
    <w:tmpl w:val="68A86D04"/>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3A9F2643"/>
    <w:multiLevelType w:val="hybridMultilevel"/>
    <w:tmpl w:val="9F2CDCFA"/>
    <w:lvl w:ilvl="0" w:tplc="6CAED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3AF1616E"/>
    <w:multiLevelType w:val="hybridMultilevel"/>
    <w:tmpl w:val="2B3E3820"/>
    <w:lvl w:ilvl="0" w:tplc="09683F8E">
      <w:start w:val="1"/>
      <w:numFmt w:val="lowerRoman"/>
      <w:lvlText w:val="(%1)"/>
      <w:lvlJc w:val="left"/>
      <w:pPr>
        <w:ind w:left="2340" w:hanging="360"/>
      </w:pPr>
      <w:rPr>
        <w:rFonts w:hint="default"/>
      </w:r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7">
    <w:nsid w:val="3B090CBB"/>
    <w:multiLevelType w:val="hybridMultilevel"/>
    <w:tmpl w:val="06AEC2EC"/>
    <w:lvl w:ilvl="0" w:tplc="5A025274">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660E7F6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3B627127"/>
    <w:multiLevelType w:val="hybridMultilevel"/>
    <w:tmpl w:val="3B662CBA"/>
    <w:lvl w:ilvl="0" w:tplc="F8EAF2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3C4D111B"/>
    <w:multiLevelType w:val="hybridMultilevel"/>
    <w:tmpl w:val="FACC185C"/>
    <w:lvl w:ilvl="0" w:tplc="034856F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3D3C75F8"/>
    <w:multiLevelType w:val="hybridMultilevel"/>
    <w:tmpl w:val="2072162A"/>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3DBD4DDE"/>
    <w:multiLevelType w:val="hybridMultilevel"/>
    <w:tmpl w:val="DF6E2F6C"/>
    <w:lvl w:ilvl="0" w:tplc="202C7E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12E4478"/>
    <w:multiLevelType w:val="hybridMultilevel"/>
    <w:tmpl w:val="321A7278"/>
    <w:lvl w:ilvl="0" w:tplc="FA600088">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41F64AE4"/>
    <w:multiLevelType w:val="hybridMultilevel"/>
    <w:tmpl w:val="BCB87A2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3345732"/>
    <w:multiLevelType w:val="hybridMultilevel"/>
    <w:tmpl w:val="B81EC8E2"/>
    <w:lvl w:ilvl="0" w:tplc="C344BC5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nsid w:val="44A52BD3"/>
    <w:multiLevelType w:val="hybridMultilevel"/>
    <w:tmpl w:val="4DE6FA34"/>
    <w:lvl w:ilvl="0" w:tplc="DF64A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5574F5A"/>
    <w:multiLevelType w:val="hybridMultilevel"/>
    <w:tmpl w:val="F16411C6"/>
    <w:lvl w:ilvl="0" w:tplc="09683F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6A0247E"/>
    <w:multiLevelType w:val="hybridMultilevel"/>
    <w:tmpl w:val="7FCAD690"/>
    <w:lvl w:ilvl="0" w:tplc="034856F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470434F1"/>
    <w:multiLevelType w:val="hybridMultilevel"/>
    <w:tmpl w:val="1BDC4536"/>
    <w:lvl w:ilvl="0" w:tplc="025E48C8">
      <w:start w:val="1"/>
      <w:numFmt w:val="decimal"/>
      <w:lvlText w:val="(%1)"/>
      <w:lvlJc w:val="left"/>
      <w:pPr>
        <w:ind w:left="720" w:hanging="360"/>
      </w:pPr>
      <w:rPr>
        <w:rFonts w:hint="default"/>
      </w:rPr>
    </w:lvl>
    <w:lvl w:ilvl="1" w:tplc="A0BE334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4842443D"/>
    <w:multiLevelType w:val="hybridMultilevel"/>
    <w:tmpl w:val="3CF2A3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0">
    <w:nsid w:val="48995241"/>
    <w:multiLevelType w:val="hybridMultilevel"/>
    <w:tmpl w:val="2A02147A"/>
    <w:lvl w:ilvl="0" w:tplc="FF286580">
      <w:start w:val="1"/>
      <w:numFmt w:val="decimal"/>
      <w:lvlText w:val="%1."/>
      <w:lvlJc w:val="left"/>
      <w:pPr>
        <w:ind w:left="360" w:hanging="360"/>
      </w:pPr>
      <w:rPr>
        <w:rFonts w:hint="default"/>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nsid w:val="490C1340"/>
    <w:multiLevelType w:val="hybridMultilevel"/>
    <w:tmpl w:val="5E8214FC"/>
    <w:lvl w:ilvl="0" w:tplc="09683F8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nsid w:val="49574CDF"/>
    <w:multiLevelType w:val="hybridMultilevel"/>
    <w:tmpl w:val="F2C6241C"/>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49A17C16"/>
    <w:multiLevelType w:val="hybridMultilevel"/>
    <w:tmpl w:val="EA2ACA06"/>
    <w:lvl w:ilvl="0" w:tplc="A0BCF536">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4C30160E"/>
    <w:multiLevelType w:val="hybridMultilevel"/>
    <w:tmpl w:val="DE12DB2A"/>
    <w:lvl w:ilvl="0" w:tplc="DF64A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4DA6310A"/>
    <w:multiLevelType w:val="hybridMultilevel"/>
    <w:tmpl w:val="019AB1F8"/>
    <w:lvl w:ilvl="0" w:tplc="025E48C8">
      <w:start w:val="1"/>
      <w:numFmt w:val="decimal"/>
      <w:lvlText w:val="(%1)"/>
      <w:lvlJc w:val="left"/>
      <w:pPr>
        <w:ind w:left="720" w:hanging="360"/>
      </w:pPr>
      <w:rPr>
        <w:rFonts w:hint="default"/>
      </w:rPr>
    </w:lvl>
    <w:lvl w:ilvl="1" w:tplc="160298E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50934E1D"/>
    <w:multiLevelType w:val="hybridMultilevel"/>
    <w:tmpl w:val="008AF528"/>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1DC3D61"/>
    <w:multiLevelType w:val="hybridMultilevel"/>
    <w:tmpl w:val="2B024542"/>
    <w:lvl w:ilvl="0" w:tplc="0A6E5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20D00E4"/>
    <w:multiLevelType w:val="hybridMultilevel"/>
    <w:tmpl w:val="90AECD1E"/>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3F77323"/>
    <w:multiLevelType w:val="hybridMultilevel"/>
    <w:tmpl w:val="BBD8F32A"/>
    <w:lvl w:ilvl="0" w:tplc="A0BCF536">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5C36069"/>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61108F7"/>
    <w:multiLevelType w:val="hybridMultilevel"/>
    <w:tmpl w:val="EB12D764"/>
    <w:lvl w:ilvl="0" w:tplc="87AAE7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64B495B"/>
    <w:multiLevelType w:val="hybridMultilevel"/>
    <w:tmpl w:val="B9A6CC48"/>
    <w:lvl w:ilvl="0" w:tplc="E4AA0D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6833806"/>
    <w:multiLevelType w:val="hybridMultilevel"/>
    <w:tmpl w:val="72DE1056"/>
    <w:lvl w:ilvl="0" w:tplc="025E48C8">
      <w:start w:val="1"/>
      <w:numFmt w:val="decimal"/>
      <w:lvlText w:val="(%1)"/>
      <w:lvlJc w:val="left"/>
      <w:pPr>
        <w:ind w:left="720" w:hanging="360"/>
      </w:pPr>
      <w:rPr>
        <w:rFonts w:hint="default"/>
      </w:rPr>
    </w:lvl>
    <w:lvl w:ilvl="1" w:tplc="9A9CD97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6C927D0"/>
    <w:multiLevelType w:val="hybridMultilevel"/>
    <w:tmpl w:val="DBDE53DE"/>
    <w:lvl w:ilvl="0" w:tplc="0C09000F">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6E02A36"/>
    <w:multiLevelType w:val="hybridMultilevel"/>
    <w:tmpl w:val="5E8214FC"/>
    <w:lvl w:ilvl="0" w:tplc="09683F8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nsid w:val="570F1392"/>
    <w:multiLevelType w:val="hybridMultilevel"/>
    <w:tmpl w:val="90F6A0C0"/>
    <w:lvl w:ilvl="0" w:tplc="C1FEA8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58701AD2"/>
    <w:multiLevelType w:val="hybridMultilevel"/>
    <w:tmpl w:val="61FA4A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nsid w:val="59031AA8"/>
    <w:multiLevelType w:val="hybridMultilevel"/>
    <w:tmpl w:val="B5A89F48"/>
    <w:lvl w:ilvl="0" w:tplc="09683F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59351B8B"/>
    <w:multiLevelType w:val="hybridMultilevel"/>
    <w:tmpl w:val="DA2E9FA4"/>
    <w:lvl w:ilvl="0" w:tplc="B2BC7054">
      <w:start w:val="1"/>
      <w:numFmt w:val="decimal"/>
      <w:lvlText w:val="(%1)"/>
      <w:lvlJc w:val="left"/>
      <w:pPr>
        <w:ind w:left="720" w:hanging="360"/>
      </w:pPr>
      <w:rPr>
        <w:rFonts w:hint="default"/>
      </w:rPr>
    </w:lvl>
    <w:lvl w:ilvl="1" w:tplc="CB3A28E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5A3B63C8"/>
    <w:multiLevelType w:val="hybridMultilevel"/>
    <w:tmpl w:val="3CF2A3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nsid w:val="5B602B50"/>
    <w:multiLevelType w:val="hybridMultilevel"/>
    <w:tmpl w:val="A3686E34"/>
    <w:lvl w:ilvl="0" w:tplc="09683F8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5C2B34CB"/>
    <w:multiLevelType w:val="hybridMultilevel"/>
    <w:tmpl w:val="2AE85D94"/>
    <w:lvl w:ilvl="0" w:tplc="DF64A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5C5D1D1A"/>
    <w:multiLevelType w:val="hybridMultilevel"/>
    <w:tmpl w:val="D7486710"/>
    <w:lvl w:ilvl="0" w:tplc="EA8C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5C65583E"/>
    <w:multiLevelType w:val="hybridMultilevel"/>
    <w:tmpl w:val="88E89F8C"/>
    <w:lvl w:ilvl="0" w:tplc="D3BA30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5C7F3341"/>
    <w:multiLevelType w:val="hybridMultilevel"/>
    <w:tmpl w:val="B3264EB0"/>
    <w:lvl w:ilvl="0" w:tplc="88640D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5C8827A2"/>
    <w:multiLevelType w:val="hybridMultilevel"/>
    <w:tmpl w:val="FCD299EA"/>
    <w:lvl w:ilvl="0" w:tplc="DB10A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5C893869"/>
    <w:multiLevelType w:val="hybridMultilevel"/>
    <w:tmpl w:val="67DE177A"/>
    <w:lvl w:ilvl="0" w:tplc="87AAE720">
      <w:start w:val="1"/>
      <w:numFmt w:val="decimal"/>
      <w:lvlText w:val="(%1)"/>
      <w:lvlJc w:val="left"/>
      <w:pPr>
        <w:ind w:left="720" w:hanging="360"/>
      </w:pPr>
      <w:rPr>
        <w:rFonts w:hint="default"/>
      </w:rPr>
    </w:lvl>
    <w:lvl w:ilvl="1" w:tplc="014AD0C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5DAC4ABF"/>
    <w:multiLevelType w:val="hybridMultilevel"/>
    <w:tmpl w:val="88360D9E"/>
    <w:lvl w:ilvl="0" w:tplc="A0BCF536">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5E330BBE"/>
    <w:multiLevelType w:val="hybridMultilevel"/>
    <w:tmpl w:val="0CF68296"/>
    <w:lvl w:ilvl="0" w:tplc="87AAE720">
      <w:start w:val="1"/>
      <w:numFmt w:val="decimal"/>
      <w:lvlText w:val="(%1)"/>
      <w:lvlJc w:val="left"/>
      <w:pPr>
        <w:ind w:left="720" w:hanging="360"/>
      </w:pPr>
      <w:rPr>
        <w:rFonts w:hint="default"/>
      </w:rPr>
    </w:lvl>
    <w:lvl w:ilvl="1" w:tplc="51D6F0A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5FCD1196"/>
    <w:multiLevelType w:val="hybridMultilevel"/>
    <w:tmpl w:val="B47C7F2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6070021B"/>
    <w:multiLevelType w:val="hybridMultilevel"/>
    <w:tmpl w:val="C5CE24E0"/>
    <w:lvl w:ilvl="0" w:tplc="09683F8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660E7F60">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608C30E9"/>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629947E2"/>
    <w:multiLevelType w:val="hybridMultilevel"/>
    <w:tmpl w:val="522E19EE"/>
    <w:lvl w:ilvl="0" w:tplc="0A6E5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629E0D77"/>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62AA6354"/>
    <w:multiLevelType w:val="hybridMultilevel"/>
    <w:tmpl w:val="1D28DDF8"/>
    <w:lvl w:ilvl="0" w:tplc="F47AA0F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6487532D"/>
    <w:multiLevelType w:val="hybridMultilevel"/>
    <w:tmpl w:val="61FA4A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7">
    <w:nsid w:val="65B1151C"/>
    <w:multiLevelType w:val="hybridMultilevel"/>
    <w:tmpl w:val="4A480200"/>
    <w:lvl w:ilvl="0" w:tplc="0A6E5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65D14FA8"/>
    <w:multiLevelType w:val="hybridMultilevel"/>
    <w:tmpl w:val="326000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742276B"/>
    <w:multiLevelType w:val="hybridMultilevel"/>
    <w:tmpl w:val="B01E039E"/>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67AA44CA"/>
    <w:multiLevelType w:val="hybridMultilevel"/>
    <w:tmpl w:val="E766EBFA"/>
    <w:lvl w:ilvl="0" w:tplc="025E48C8">
      <w:start w:val="1"/>
      <w:numFmt w:val="decimal"/>
      <w:lvlText w:val="(%1)"/>
      <w:lvlJc w:val="left"/>
      <w:pPr>
        <w:ind w:left="720" w:hanging="360"/>
      </w:pPr>
      <w:rPr>
        <w:rFonts w:hint="default"/>
      </w:rPr>
    </w:lvl>
    <w:lvl w:ilvl="1" w:tplc="61009FF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68F55909"/>
    <w:multiLevelType w:val="hybridMultilevel"/>
    <w:tmpl w:val="C58C0D64"/>
    <w:lvl w:ilvl="0" w:tplc="0A6E5B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69D26575"/>
    <w:multiLevelType w:val="hybridMultilevel"/>
    <w:tmpl w:val="6816A1B4"/>
    <w:lvl w:ilvl="0" w:tplc="82602B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6A5D3E91"/>
    <w:multiLevelType w:val="hybridMultilevel"/>
    <w:tmpl w:val="FAEAA506"/>
    <w:lvl w:ilvl="0" w:tplc="61009FFC">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6A8F3E6E"/>
    <w:multiLevelType w:val="hybridMultilevel"/>
    <w:tmpl w:val="24D2E6EC"/>
    <w:lvl w:ilvl="0" w:tplc="2D08F1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nsid w:val="6B9C0726"/>
    <w:multiLevelType w:val="hybridMultilevel"/>
    <w:tmpl w:val="E1F412B2"/>
    <w:lvl w:ilvl="0" w:tplc="A0BCF536">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6CA555DD"/>
    <w:multiLevelType w:val="hybridMultilevel"/>
    <w:tmpl w:val="D4D21796"/>
    <w:lvl w:ilvl="0" w:tplc="2AB014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6EE76CC6"/>
    <w:multiLevelType w:val="hybridMultilevel"/>
    <w:tmpl w:val="32D0CCF8"/>
    <w:lvl w:ilvl="0" w:tplc="09683F8E">
      <w:start w:val="1"/>
      <w:numFmt w:val="lowerRoman"/>
      <w:lvlText w:val="(%1)"/>
      <w:lvlJc w:val="left"/>
      <w:pPr>
        <w:ind w:left="720" w:hanging="360"/>
      </w:pPr>
      <w:rPr>
        <w:rFonts w:hint="default"/>
      </w:rPr>
    </w:lvl>
    <w:lvl w:ilvl="1" w:tplc="D958A83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nsid w:val="6F100880"/>
    <w:multiLevelType w:val="hybridMultilevel"/>
    <w:tmpl w:val="9FD67AD8"/>
    <w:lvl w:ilvl="0" w:tplc="034856F4">
      <w:numFmt w:val="bullet"/>
      <w:lvlText w:val="•"/>
      <w:lvlJc w:val="left"/>
      <w:pPr>
        <w:ind w:left="360" w:hanging="360"/>
      </w:pPr>
      <w:rPr>
        <w:rFonts w:ascii="Arial" w:eastAsia="Times New Roman" w:hAnsi="Arial" w:cs="Arial" w:hint="default"/>
      </w:rPr>
    </w:lvl>
    <w:lvl w:ilvl="1" w:tplc="034856F4">
      <w:numFmt w:val="bullet"/>
      <w:lvlText w:val="•"/>
      <w:lvlJc w:val="left"/>
      <w:pPr>
        <w:ind w:left="1080" w:hanging="36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9">
    <w:nsid w:val="71885127"/>
    <w:multiLevelType w:val="hybridMultilevel"/>
    <w:tmpl w:val="1C4273AE"/>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9683F8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0">
    <w:nsid w:val="71CF74C1"/>
    <w:multiLevelType w:val="hybridMultilevel"/>
    <w:tmpl w:val="0BFE5118"/>
    <w:lvl w:ilvl="0" w:tplc="EA8C8F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72741E64"/>
    <w:multiLevelType w:val="hybridMultilevel"/>
    <w:tmpl w:val="0C5C9130"/>
    <w:lvl w:ilvl="0" w:tplc="DB10A4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2">
    <w:nsid w:val="73123E3F"/>
    <w:multiLevelType w:val="hybridMultilevel"/>
    <w:tmpl w:val="5C9C2EB8"/>
    <w:lvl w:ilvl="0" w:tplc="09683F8E">
      <w:start w:val="1"/>
      <w:numFmt w:val="lowerRoman"/>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3">
    <w:nsid w:val="7488628B"/>
    <w:multiLevelType w:val="hybridMultilevel"/>
    <w:tmpl w:val="7F324A06"/>
    <w:lvl w:ilvl="0" w:tplc="EF5AEE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754F2E2B"/>
    <w:multiLevelType w:val="hybridMultilevel"/>
    <w:tmpl w:val="BB1A7516"/>
    <w:lvl w:ilvl="0" w:tplc="AAB6A7DC">
      <w:start w:val="1"/>
      <w:numFmt w:val="decimal"/>
      <w:lvlText w:val="(%1)"/>
      <w:lvlJc w:val="left"/>
      <w:pPr>
        <w:ind w:left="720" w:hanging="360"/>
      </w:pPr>
      <w:rPr>
        <w:rFonts w:hint="default"/>
      </w:rPr>
    </w:lvl>
    <w:lvl w:ilvl="1" w:tplc="C344BC5C">
      <w:start w:val="1"/>
      <w:numFmt w:val="lowerLetter"/>
      <w:lvlText w:val="(%2)"/>
      <w:lvlJc w:val="left"/>
      <w:pPr>
        <w:ind w:left="1440" w:hanging="360"/>
      </w:pPr>
      <w:rPr>
        <w:rFonts w:hint="default"/>
      </w:rPr>
    </w:lvl>
    <w:lvl w:ilvl="2" w:tplc="5A02527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757266C6"/>
    <w:multiLevelType w:val="hybridMultilevel"/>
    <w:tmpl w:val="BFEAFA52"/>
    <w:lvl w:ilvl="0" w:tplc="DF64AC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795C19F4"/>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nsid w:val="7BC578B7"/>
    <w:multiLevelType w:val="hybridMultilevel"/>
    <w:tmpl w:val="F46A226C"/>
    <w:lvl w:ilvl="0" w:tplc="025E48C8">
      <w:start w:val="1"/>
      <w:numFmt w:val="decimal"/>
      <w:lvlText w:val="(%1)"/>
      <w:lvlJc w:val="left"/>
      <w:pPr>
        <w:ind w:left="720" w:hanging="360"/>
      </w:pPr>
      <w:rPr>
        <w:rFonts w:hint="default"/>
      </w:rPr>
    </w:lvl>
    <w:lvl w:ilvl="1" w:tplc="8E143F58">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7C2A2D5C"/>
    <w:multiLevelType w:val="hybridMultilevel"/>
    <w:tmpl w:val="AF56EABC"/>
    <w:lvl w:ilvl="0" w:tplc="034856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4"/>
  </w:num>
  <w:num w:numId="2">
    <w:abstractNumId w:val="34"/>
  </w:num>
  <w:num w:numId="3">
    <w:abstractNumId w:val="82"/>
  </w:num>
  <w:num w:numId="4">
    <w:abstractNumId w:val="58"/>
  </w:num>
  <w:num w:numId="5">
    <w:abstractNumId w:val="114"/>
  </w:num>
  <w:num w:numId="6">
    <w:abstractNumId w:val="18"/>
  </w:num>
  <w:num w:numId="7">
    <w:abstractNumId w:val="107"/>
  </w:num>
  <w:num w:numId="8">
    <w:abstractNumId w:val="77"/>
  </w:num>
  <w:num w:numId="9">
    <w:abstractNumId w:val="20"/>
  </w:num>
  <w:num w:numId="10">
    <w:abstractNumId w:val="0"/>
  </w:num>
  <w:num w:numId="11">
    <w:abstractNumId w:val="81"/>
  </w:num>
  <w:num w:numId="12">
    <w:abstractNumId w:val="111"/>
  </w:num>
  <w:num w:numId="13">
    <w:abstractNumId w:val="99"/>
  </w:num>
  <w:num w:numId="14">
    <w:abstractNumId w:val="103"/>
  </w:num>
  <w:num w:numId="15">
    <w:abstractNumId w:val="57"/>
  </w:num>
  <w:num w:numId="16">
    <w:abstractNumId w:val="35"/>
  </w:num>
  <w:num w:numId="17">
    <w:abstractNumId w:val="112"/>
  </w:num>
  <w:num w:numId="18">
    <w:abstractNumId w:val="97"/>
  </w:num>
  <w:num w:numId="19">
    <w:abstractNumId w:val="38"/>
  </w:num>
  <w:num w:numId="20">
    <w:abstractNumId w:val="123"/>
  </w:num>
  <w:num w:numId="21">
    <w:abstractNumId w:val="7"/>
  </w:num>
  <w:num w:numId="22">
    <w:abstractNumId w:val="26"/>
  </w:num>
  <w:num w:numId="23">
    <w:abstractNumId w:val="13"/>
  </w:num>
  <w:num w:numId="24">
    <w:abstractNumId w:val="89"/>
  </w:num>
  <w:num w:numId="25">
    <w:abstractNumId w:val="86"/>
  </w:num>
  <w:num w:numId="26">
    <w:abstractNumId w:val="68"/>
  </w:num>
  <w:num w:numId="27">
    <w:abstractNumId w:val="16"/>
  </w:num>
  <w:num w:numId="28">
    <w:abstractNumId w:val="12"/>
  </w:num>
  <w:num w:numId="29">
    <w:abstractNumId w:val="27"/>
  </w:num>
  <w:num w:numId="30">
    <w:abstractNumId w:val="24"/>
  </w:num>
  <w:num w:numId="31">
    <w:abstractNumId w:val="42"/>
  </w:num>
  <w:num w:numId="32">
    <w:abstractNumId w:val="110"/>
  </w:num>
  <w:num w:numId="33">
    <w:abstractNumId w:val="95"/>
  </w:num>
  <w:num w:numId="34">
    <w:abstractNumId w:val="61"/>
  </w:num>
  <w:num w:numId="35">
    <w:abstractNumId w:val="75"/>
  </w:num>
  <w:num w:numId="36">
    <w:abstractNumId w:val="55"/>
  </w:num>
  <w:num w:numId="37">
    <w:abstractNumId w:val="10"/>
  </w:num>
  <w:num w:numId="38">
    <w:abstractNumId w:val="94"/>
  </w:num>
  <w:num w:numId="39">
    <w:abstractNumId w:val="93"/>
  </w:num>
  <w:num w:numId="40">
    <w:abstractNumId w:val="120"/>
  </w:num>
  <w:num w:numId="41">
    <w:abstractNumId w:val="31"/>
  </w:num>
  <w:num w:numId="42">
    <w:abstractNumId w:val="17"/>
  </w:num>
  <w:num w:numId="43">
    <w:abstractNumId w:val="88"/>
  </w:num>
  <w:num w:numId="44">
    <w:abstractNumId w:val="37"/>
  </w:num>
  <w:num w:numId="45">
    <w:abstractNumId w:val="4"/>
  </w:num>
  <w:num w:numId="46">
    <w:abstractNumId w:val="92"/>
  </w:num>
  <w:num w:numId="47">
    <w:abstractNumId w:val="74"/>
  </w:num>
  <w:num w:numId="48">
    <w:abstractNumId w:val="65"/>
  </w:num>
  <w:num w:numId="49">
    <w:abstractNumId w:val="125"/>
  </w:num>
  <w:num w:numId="50">
    <w:abstractNumId w:val="117"/>
  </w:num>
  <w:num w:numId="51">
    <w:abstractNumId w:val="54"/>
  </w:num>
  <w:num w:numId="52">
    <w:abstractNumId w:val="72"/>
  </w:num>
  <w:num w:numId="53">
    <w:abstractNumId w:val="33"/>
  </w:num>
  <w:num w:numId="54">
    <w:abstractNumId w:val="46"/>
  </w:num>
  <w:num w:numId="55">
    <w:abstractNumId w:val="100"/>
  </w:num>
  <w:num w:numId="56">
    <w:abstractNumId w:val="63"/>
  </w:num>
  <w:num w:numId="57">
    <w:abstractNumId w:val="51"/>
  </w:num>
  <w:num w:numId="58">
    <w:abstractNumId w:val="8"/>
  </w:num>
  <w:num w:numId="59">
    <w:abstractNumId w:val="76"/>
  </w:num>
  <w:num w:numId="60">
    <w:abstractNumId w:val="23"/>
  </w:num>
  <w:num w:numId="61">
    <w:abstractNumId w:val="109"/>
  </w:num>
  <w:num w:numId="62">
    <w:abstractNumId w:val="48"/>
  </w:num>
  <w:num w:numId="63">
    <w:abstractNumId w:val="116"/>
  </w:num>
  <w:num w:numId="64">
    <w:abstractNumId w:val="105"/>
  </w:num>
  <w:num w:numId="65">
    <w:abstractNumId w:val="96"/>
  </w:num>
  <w:num w:numId="66">
    <w:abstractNumId w:val="49"/>
  </w:num>
  <w:num w:numId="67">
    <w:abstractNumId w:val="121"/>
  </w:num>
  <w:num w:numId="68">
    <w:abstractNumId w:val="36"/>
  </w:num>
  <w:num w:numId="69">
    <w:abstractNumId w:val="91"/>
  </w:num>
  <w:num w:numId="70">
    <w:abstractNumId w:val="71"/>
  </w:num>
  <w:num w:numId="71">
    <w:abstractNumId w:val="66"/>
  </w:num>
  <w:num w:numId="72">
    <w:abstractNumId w:val="52"/>
  </w:num>
  <w:num w:numId="73">
    <w:abstractNumId w:val="78"/>
  </w:num>
  <w:num w:numId="74">
    <w:abstractNumId w:val="70"/>
  </w:num>
  <w:num w:numId="75">
    <w:abstractNumId w:val="69"/>
  </w:num>
  <w:num w:numId="76">
    <w:abstractNumId w:val="106"/>
  </w:num>
  <w:num w:numId="77">
    <w:abstractNumId w:val="124"/>
  </w:num>
  <w:num w:numId="78">
    <w:abstractNumId w:val="14"/>
  </w:num>
  <w:num w:numId="79">
    <w:abstractNumId w:val="62"/>
  </w:num>
  <w:num w:numId="80">
    <w:abstractNumId w:val="6"/>
  </w:num>
  <w:num w:numId="81">
    <w:abstractNumId w:val="119"/>
  </w:num>
  <w:num w:numId="82">
    <w:abstractNumId w:val="40"/>
  </w:num>
  <w:num w:numId="83">
    <w:abstractNumId w:val="101"/>
  </w:num>
  <w:num w:numId="84">
    <w:abstractNumId w:val="19"/>
  </w:num>
  <w:num w:numId="85">
    <w:abstractNumId w:val="98"/>
  </w:num>
  <w:num w:numId="86">
    <w:abstractNumId w:val="11"/>
  </w:num>
  <w:num w:numId="87">
    <w:abstractNumId w:val="73"/>
  </w:num>
  <w:num w:numId="88">
    <w:abstractNumId w:val="122"/>
  </w:num>
  <w:num w:numId="89">
    <w:abstractNumId w:val="79"/>
  </w:num>
  <w:num w:numId="90">
    <w:abstractNumId w:val="115"/>
  </w:num>
  <w:num w:numId="91">
    <w:abstractNumId w:val="5"/>
  </w:num>
  <w:num w:numId="92">
    <w:abstractNumId w:val="2"/>
  </w:num>
  <w:num w:numId="93">
    <w:abstractNumId w:val="30"/>
  </w:num>
  <w:num w:numId="94">
    <w:abstractNumId w:val="29"/>
  </w:num>
  <w:num w:numId="95">
    <w:abstractNumId w:val="128"/>
  </w:num>
  <w:num w:numId="96">
    <w:abstractNumId w:val="47"/>
  </w:num>
  <w:num w:numId="97">
    <w:abstractNumId w:val="67"/>
  </w:num>
  <w:num w:numId="98">
    <w:abstractNumId w:val="39"/>
  </w:num>
  <w:num w:numId="99">
    <w:abstractNumId w:val="118"/>
  </w:num>
  <w:num w:numId="100">
    <w:abstractNumId w:val="59"/>
  </w:num>
  <w:num w:numId="101">
    <w:abstractNumId w:val="87"/>
  </w:num>
  <w:num w:numId="102">
    <w:abstractNumId w:val="90"/>
  </w:num>
  <w:num w:numId="103">
    <w:abstractNumId w:val="113"/>
  </w:num>
  <w:num w:numId="104">
    <w:abstractNumId w:val="85"/>
  </w:num>
  <w:num w:numId="105">
    <w:abstractNumId w:val="1"/>
  </w:num>
  <w:num w:numId="106">
    <w:abstractNumId w:val="83"/>
  </w:num>
  <w:num w:numId="107">
    <w:abstractNumId w:val="108"/>
  </w:num>
  <w:num w:numId="108">
    <w:abstractNumId w:val="127"/>
  </w:num>
  <w:num w:numId="109">
    <w:abstractNumId w:val="102"/>
  </w:num>
  <w:num w:numId="110">
    <w:abstractNumId w:val="126"/>
  </w:num>
  <w:num w:numId="111">
    <w:abstractNumId w:val="60"/>
  </w:num>
  <w:num w:numId="112">
    <w:abstractNumId w:val="104"/>
  </w:num>
  <w:num w:numId="113">
    <w:abstractNumId w:val="15"/>
  </w:num>
  <w:num w:numId="114">
    <w:abstractNumId w:val="80"/>
  </w:num>
  <w:num w:numId="115">
    <w:abstractNumId w:val="25"/>
  </w:num>
  <w:num w:numId="116">
    <w:abstractNumId w:val="41"/>
  </w:num>
  <w:num w:numId="117">
    <w:abstractNumId w:val="3"/>
  </w:num>
  <w:num w:numId="118">
    <w:abstractNumId w:val="56"/>
  </w:num>
  <w:num w:numId="119">
    <w:abstractNumId w:val="9"/>
  </w:num>
  <w:num w:numId="120">
    <w:abstractNumId w:val="21"/>
  </w:num>
  <w:num w:numId="121">
    <w:abstractNumId w:val="22"/>
  </w:num>
  <w:num w:numId="122">
    <w:abstractNumId w:val="45"/>
  </w:num>
  <w:num w:numId="123">
    <w:abstractNumId w:val="50"/>
  </w:num>
  <w:num w:numId="124">
    <w:abstractNumId w:val="28"/>
  </w:num>
  <w:num w:numId="125">
    <w:abstractNumId w:val="43"/>
  </w:num>
  <w:num w:numId="126">
    <w:abstractNumId w:val="44"/>
  </w:num>
  <w:num w:numId="127">
    <w:abstractNumId w:val="32"/>
  </w:num>
  <w:num w:numId="128">
    <w:abstractNumId w:val="64"/>
  </w:num>
  <w:num w:numId="129">
    <w:abstractNumId w:val="53"/>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ile May">
    <w15:presenceInfo w15:providerId="AD" w15:userId="S-1-5-21-907987745-2464064937-3805376305-1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6A"/>
    <w:rsid w:val="000030A3"/>
    <w:rsid w:val="0002400E"/>
    <w:rsid w:val="0003142E"/>
    <w:rsid w:val="00036151"/>
    <w:rsid w:val="00036FC7"/>
    <w:rsid w:val="00046BA5"/>
    <w:rsid w:val="0006010A"/>
    <w:rsid w:val="00067625"/>
    <w:rsid w:val="0007003A"/>
    <w:rsid w:val="000735B8"/>
    <w:rsid w:val="000815D5"/>
    <w:rsid w:val="00091A5A"/>
    <w:rsid w:val="000923FB"/>
    <w:rsid w:val="000A3C6F"/>
    <w:rsid w:val="000B1A15"/>
    <w:rsid w:val="000B5B4B"/>
    <w:rsid w:val="000C1960"/>
    <w:rsid w:val="000C1967"/>
    <w:rsid w:val="000D0946"/>
    <w:rsid w:val="000D3A68"/>
    <w:rsid w:val="000D574D"/>
    <w:rsid w:val="000E6ABF"/>
    <w:rsid w:val="000E732D"/>
    <w:rsid w:val="000E75D4"/>
    <w:rsid w:val="000F0577"/>
    <w:rsid w:val="000F34CC"/>
    <w:rsid w:val="000F6FA4"/>
    <w:rsid w:val="00105FFB"/>
    <w:rsid w:val="00110A6C"/>
    <w:rsid w:val="0011135C"/>
    <w:rsid w:val="001231B1"/>
    <w:rsid w:val="0014353D"/>
    <w:rsid w:val="00143E7C"/>
    <w:rsid w:val="0015678B"/>
    <w:rsid w:val="00157A39"/>
    <w:rsid w:val="00157AB3"/>
    <w:rsid w:val="00157C9E"/>
    <w:rsid w:val="001612D6"/>
    <w:rsid w:val="001614DC"/>
    <w:rsid w:val="001673C8"/>
    <w:rsid w:val="001713C5"/>
    <w:rsid w:val="001772BA"/>
    <w:rsid w:val="001811DC"/>
    <w:rsid w:val="00194FFE"/>
    <w:rsid w:val="001963D6"/>
    <w:rsid w:val="00196D89"/>
    <w:rsid w:val="001975F6"/>
    <w:rsid w:val="001A00EA"/>
    <w:rsid w:val="001A19C4"/>
    <w:rsid w:val="001A1A02"/>
    <w:rsid w:val="001A36D3"/>
    <w:rsid w:val="001B14A4"/>
    <w:rsid w:val="001B45E8"/>
    <w:rsid w:val="001B585D"/>
    <w:rsid w:val="001C5D46"/>
    <w:rsid w:val="001D03A5"/>
    <w:rsid w:val="001D26D9"/>
    <w:rsid w:val="001E0EE6"/>
    <w:rsid w:val="001E6FCF"/>
    <w:rsid w:val="001F6693"/>
    <w:rsid w:val="001F76AF"/>
    <w:rsid w:val="00200951"/>
    <w:rsid w:val="002226CA"/>
    <w:rsid w:val="00223FE6"/>
    <w:rsid w:val="00231E7B"/>
    <w:rsid w:val="00236EED"/>
    <w:rsid w:val="0023783A"/>
    <w:rsid w:val="0024114F"/>
    <w:rsid w:val="00247D78"/>
    <w:rsid w:val="0025614F"/>
    <w:rsid w:val="0026400D"/>
    <w:rsid w:val="00265245"/>
    <w:rsid w:val="00284ECC"/>
    <w:rsid w:val="00290F50"/>
    <w:rsid w:val="002924D6"/>
    <w:rsid w:val="002A2B0F"/>
    <w:rsid w:val="002A6C43"/>
    <w:rsid w:val="002A7298"/>
    <w:rsid w:val="002A7716"/>
    <w:rsid w:val="002B0C25"/>
    <w:rsid w:val="002B5E71"/>
    <w:rsid w:val="002C0942"/>
    <w:rsid w:val="002C3CB6"/>
    <w:rsid w:val="002C3F6F"/>
    <w:rsid w:val="002C4CA8"/>
    <w:rsid w:val="002C5379"/>
    <w:rsid w:val="002D50C6"/>
    <w:rsid w:val="002E3132"/>
    <w:rsid w:val="002F12A3"/>
    <w:rsid w:val="002F22C7"/>
    <w:rsid w:val="003008C5"/>
    <w:rsid w:val="00302EF0"/>
    <w:rsid w:val="0031545C"/>
    <w:rsid w:val="00317A3E"/>
    <w:rsid w:val="0033007A"/>
    <w:rsid w:val="00331661"/>
    <w:rsid w:val="003360F5"/>
    <w:rsid w:val="003675F2"/>
    <w:rsid w:val="0038452F"/>
    <w:rsid w:val="003902E7"/>
    <w:rsid w:val="00393AAA"/>
    <w:rsid w:val="0039673D"/>
    <w:rsid w:val="003A00B2"/>
    <w:rsid w:val="003A56BC"/>
    <w:rsid w:val="003A5817"/>
    <w:rsid w:val="003E0662"/>
    <w:rsid w:val="003E3034"/>
    <w:rsid w:val="003F133B"/>
    <w:rsid w:val="00400088"/>
    <w:rsid w:val="00406F98"/>
    <w:rsid w:val="00407511"/>
    <w:rsid w:val="00407A3D"/>
    <w:rsid w:val="0041294B"/>
    <w:rsid w:val="00426EE8"/>
    <w:rsid w:val="0043180F"/>
    <w:rsid w:val="00440001"/>
    <w:rsid w:val="00441EEB"/>
    <w:rsid w:val="0044475A"/>
    <w:rsid w:val="00446C81"/>
    <w:rsid w:val="004478AA"/>
    <w:rsid w:val="00455EBF"/>
    <w:rsid w:val="00485F5B"/>
    <w:rsid w:val="00486668"/>
    <w:rsid w:val="004876D9"/>
    <w:rsid w:val="0049289E"/>
    <w:rsid w:val="00493A26"/>
    <w:rsid w:val="004A1AA5"/>
    <w:rsid w:val="004A3FA3"/>
    <w:rsid w:val="004A43C5"/>
    <w:rsid w:val="004A7385"/>
    <w:rsid w:val="004B5CEF"/>
    <w:rsid w:val="004B7CE6"/>
    <w:rsid w:val="004C7E0F"/>
    <w:rsid w:val="004D0AF4"/>
    <w:rsid w:val="004D6C61"/>
    <w:rsid w:val="004F4C62"/>
    <w:rsid w:val="004F53DE"/>
    <w:rsid w:val="00503A89"/>
    <w:rsid w:val="00506D73"/>
    <w:rsid w:val="005073A4"/>
    <w:rsid w:val="00511A9A"/>
    <w:rsid w:val="005155BF"/>
    <w:rsid w:val="00516F6D"/>
    <w:rsid w:val="00521652"/>
    <w:rsid w:val="0052660A"/>
    <w:rsid w:val="00531685"/>
    <w:rsid w:val="00534C7D"/>
    <w:rsid w:val="00537349"/>
    <w:rsid w:val="00543795"/>
    <w:rsid w:val="00543E12"/>
    <w:rsid w:val="00551302"/>
    <w:rsid w:val="00552083"/>
    <w:rsid w:val="00552892"/>
    <w:rsid w:val="00560494"/>
    <w:rsid w:val="00561797"/>
    <w:rsid w:val="00565875"/>
    <w:rsid w:val="00567291"/>
    <w:rsid w:val="00567900"/>
    <w:rsid w:val="00571E2B"/>
    <w:rsid w:val="005727A4"/>
    <w:rsid w:val="0058152B"/>
    <w:rsid w:val="00587BC9"/>
    <w:rsid w:val="005932F1"/>
    <w:rsid w:val="0059445A"/>
    <w:rsid w:val="005949B7"/>
    <w:rsid w:val="005950F1"/>
    <w:rsid w:val="005A636A"/>
    <w:rsid w:val="005A7396"/>
    <w:rsid w:val="005A7A21"/>
    <w:rsid w:val="005C1A45"/>
    <w:rsid w:val="005C39C4"/>
    <w:rsid w:val="005C3B92"/>
    <w:rsid w:val="005D128A"/>
    <w:rsid w:val="005D369D"/>
    <w:rsid w:val="005D3DA6"/>
    <w:rsid w:val="005E17E2"/>
    <w:rsid w:val="005F2AEB"/>
    <w:rsid w:val="005F4F71"/>
    <w:rsid w:val="00600074"/>
    <w:rsid w:val="006027E5"/>
    <w:rsid w:val="0060416D"/>
    <w:rsid w:val="00606CFE"/>
    <w:rsid w:val="006155AB"/>
    <w:rsid w:val="0062149F"/>
    <w:rsid w:val="00621C97"/>
    <w:rsid w:val="00621F3D"/>
    <w:rsid w:val="00623288"/>
    <w:rsid w:val="00624E28"/>
    <w:rsid w:val="00625A10"/>
    <w:rsid w:val="00633784"/>
    <w:rsid w:val="00636404"/>
    <w:rsid w:val="00637E05"/>
    <w:rsid w:val="006424FD"/>
    <w:rsid w:val="00651E6B"/>
    <w:rsid w:val="00654EFC"/>
    <w:rsid w:val="00655DD7"/>
    <w:rsid w:val="00664C32"/>
    <w:rsid w:val="006705BE"/>
    <w:rsid w:val="00672D0D"/>
    <w:rsid w:val="006758C1"/>
    <w:rsid w:val="006833BC"/>
    <w:rsid w:val="00684207"/>
    <w:rsid w:val="0068421B"/>
    <w:rsid w:val="00691875"/>
    <w:rsid w:val="006929A4"/>
    <w:rsid w:val="006944FE"/>
    <w:rsid w:val="006B3B04"/>
    <w:rsid w:val="006B4CCA"/>
    <w:rsid w:val="006B4F5C"/>
    <w:rsid w:val="006B68AC"/>
    <w:rsid w:val="006B7801"/>
    <w:rsid w:val="006B7C01"/>
    <w:rsid w:val="006C6B54"/>
    <w:rsid w:val="006D396F"/>
    <w:rsid w:val="006D49AD"/>
    <w:rsid w:val="006F32CC"/>
    <w:rsid w:val="006F3D06"/>
    <w:rsid w:val="006F5CB7"/>
    <w:rsid w:val="00704216"/>
    <w:rsid w:val="007101AB"/>
    <w:rsid w:val="00714FB3"/>
    <w:rsid w:val="00720305"/>
    <w:rsid w:val="0072038E"/>
    <w:rsid w:val="00722751"/>
    <w:rsid w:val="00734AB5"/>
    <w:rsid w:val="00736046"/>
    <w:rsid w:val="00741EEF"/>
    <w:rsid w:val="00742F56"/>
    <w:rsid w:val="00747E27"/>
    <w:rsid w:val="007600DA"/>
    <w:rsid w:val="0076104D"/>
    <w:rsid w:val="007621BA"/>
    <w:rsid w:val="007713DC"/>
    <w:rsid w:val="007746EA"/>
    <w:rsid w:val="00780243"/>
    <w:rsid w:val="007825AC"/>
    <w:rsid w:val="0078445E"/>
    <w:rsid w:val="00791261"/>
    <w:rsid w:val="00795311"/>
    <w:rsid w:val="00797015"/>
    <w:rsid w:val="00797BFF"/>
    <w:rsid w:val="007A1CE4"/>
    <w:rsid w:val="007A67CC"/>
    <w:rsid w:val="007B24B7"/>
    <w:rsid w:val="007B692B"/>
    <w:rsid w:val="007B6A7D"/>
    <w:rsid w:val="007C0D65"/>
    <w:rsid w:val="007D061E"/>
    <w:rsid w:val="007D61BB"/>
    <w:rsid w:val="007E2EA8"/>
    <w:rsid w:val="007E3723"/>
    <w:rsid w:val="007E6ED5"/>
    <w:rsid w:val="007F1774"/>
    <w:rsid w:val="007F374D"/>
    <w:rsid w:val="007F3FA9"/>
    <w:rsid w:val="00802296"/>
    <w:rsid w:val="00804640"/>
    <w:rsid w:val="00823DD0"/>
    <w:rsid w:val="0083061B"/>
    <w:rsid w:val="008437B2"/>
    <w:rsid w:val="00845CFE"/>
    <w:rsid w:val="00847C8A"/>
    <w:rsid w:val="00863A61"/>
    <w:rsid w:val="00866132"/>
    <w:rsid w:val="0087030C"/>
    <w:rsid w:val="00881605"/>
    <w:rsid w:val="00887AC4"/>
    <w:rsid w:val="00890BFD"/>
    <w:rsid w:val="00891CAB"/>
    <w:rsid w:val="00892C5A"/>
    <w:rsid w:val="00897307"/>
    <w:rsid w:val="008A1CC6"/>
    <w:rsid w:val="008A3E17"/>
    <w:rsid w:val="008A41B8"/>
    <w:rsid w:val="008A5C81"/>
    <w:rsid w:val="008A77EB"/>
    <w:rsid w:val="008B6CCA"/>
    <w:rsid w:val="008C7588"/>
    <w:rsid w:val="008D6B0B"/>
    <w:rsid w:val="008D7617"/>
    <w:rsid w:val="008E2A6F"/>
    <w:rsid w:val="008E7B8A"/>
    <w:rsid w:val="008F1152"/>
    <w:rsid w:val="008F32DB"/>
    <w:rsid w:val="008F430C"/>
    <w:rsid w:val="008F6A89"/>
    <w:rsid w:val="00900440"/>
    <w:rsid w:val="00911693"/>
    <w:rsid w:val="00912741"/>
    <w:rsid w:val="0091435D"/>
    <w:rsid w:val="00923FBF"/>
    <w:rsid w:val="00924590"/>
    <w:rsid w:val="0092640C"/>
    <w:rsid w:val="00927606"/>
    <w:rsid w:val="00930268"/>
    <w:rsid w:val="00930611"/>
    <w:rsid w:val="00931A2E"/>
    <w:rsid w:val="009330BC"/>
    <w:rsid w:val="00941ED8"/>
    <w:rsid w:val="00945669"/>
    <w:rsid w:val="00951614"/>
    <w:rsid w:val="009573BC"/>
    <w:rsid w:val="00964451"/>
    <w:rsid w:val="009654D2"/>
    <w:rsid w:val="00972CA8"/>
    <w:rsid w:val="0097768F"/>
    <w:rsid w:val="00977FD2"/>
    <w:rsid w:val="009832EB"/>
    <w:rsid w:val="00985E9E"/>
    <w:rsid w:val="00993C88"/>
    <w:rsid w:val="00994316"/>
    <w:rsid w:val="009A14F7"/>
    <w:rsid w:val="009A2A78"/>
    <w:rsid w:val="009B47CA"/>
    <w:rsid w:val="009B7E3A"/>
    <w:rsid w:val="009C4318"/>
    <w:rsid w:val="009D1091"/>
    <w:rsid w:val="009D404C"/>
    <w:rsid w:val="009D4170"/>
    <w:rsid w:val="009E3B4A"/>
    <w:rsid w:val="009E4BC1"/>
    <w:rsid w:val="00A019D3"/>
    <w:rsid w:val="00A0273C"/>
    <w:rsid w:val="00A05898"/>
    <w:rsid w:val="00A05B2F"/>
    <w:rsid w:val="00A067DB"/>
    <w:rsid w:val="00A13A16"/>
    <w:rsid w:val="00A2451A"/>
    <w:rsid w:val="00A30050"/>
    <w:rsid w:val="00A32801"/>
    <w:rsid w:val="00A4210E"/>
    <w:rsid w:val="00A45160"/>
    <w:rsid w:val="00A45F90"/>
    <w:rsid w:val="00A548E3"/>
    <w:rsid w:val="00A648BF"/>
    <w:rsid w:val="00A6632D"/>
    <w:rsid w:val="00A72DCF"/>
    <w:rsid w:val="00A73AF2"/>
    <w:rsid w:val="00A85DBF"/>
    <w:rsid w:val="00AB4038"/>
    <w:rsid w:val="00AB6674"/>
    <w:rsid w:val="00AB71D2"/>
    <w:rsid w:val="00AC37DD"/>
    <w:rsid w:val="00AC4628"/>
    <w:rsid w:val="00AC5E30"/>
    <w:rsid w:val="00AD2867"/>
    <w:rsid w:val="00AE4F87"/>
    <w:rsid w:val="00AE5F21"/>
    <w:rsid w:val="00AF3BCC"/>
    <w:rsid w:val="00AF45A3"/>
    <w:rsid w:val="00AF4A4F"/>
    <w:rsid w:val="00AF4AB0"/>
    <w:rsid w:val="00B04180"/>
    <w:rsid w:val="00B1502C"/>
    <w:rsid w:val="00B200CB"/>
    <w:rsid w:val="00B23163"/>
    <w:rsid w:val="00B253C0"/>
    <w:rsid w:val="00B323B5"/>
    <w:rsid w:val="00B344AC"/>
    <w:rsid w:val="00B34919"/>
    <w:rsid w:val="00B3549F"/>
    <w:rsid w:val="00B365E5"/>
    <w:rsid w:val="00B4594D"/>
    <w:rsid w:val="00B5583F"/>
    <w:rsid w:val="00B61C74"/>
    <w:rsid w:val="00B625A5"/>
    <w:rsid w:val="00B62ABE"/>
    <w:rsid w:val="00B66EA9"/>
    <w:rsid w:val="00B66FF6"/>
    <w:rsid w:val="00B67681"/>
    <w:rsid w:val="00B75ED0"/>
    <w:rsid w:val="00B9495D"/>
    <w:rsid w:val="00B97B69"/>
    <w:rsid w:val="00BA593B"/>
    <w:rsid w:val="00BA6D70"/>
    <w:rsid w:val="00BB5112"/>
    <w:rsid w:val="00BB6509"/>
    <w:rsid w:val="00BC5451"/>
    <w:rsid w:val="00BD1BC8"/>
    <w:rsid w:val="00BD7C1B"/>
    <w:rsid w:val="00BE1339"/>
    <w:rsid w:val="00BE2D3C"/>
    <w:rsid w:val="00BE33D5"/>
    <w:rsid w:val="00BE73BC"/>
    <w:rsid w:val="00BF44B4"/>
    <w:rsid w:val="00C03D7F"/>
    <w:rsid w:val="00C27879"/>
    <w:rsid w:val="00C30137"/>
    <w:rsid w:val="00C319ED"/>
    <w:rsid w:val="00C34A46"/>
    <w:rsid w:val="00C3653D"/>
    <w:rsid w:val="00C37ED8"/>
    <w:rsid w:val="00C560E4"/>
    <w:rsid w:val="00C56EAA"/>
    <w:rsid w:val="00C61329"/>
    <w:rsid w:val="00C62922"/>
    <w:rsid w:val="00C62BE2"/>
    <w:rsid w:val="00C635E1"/>
    <w:rsid w:val="00C70C36"/>
    <w:rsid w:val="00C71724"/>
    <w:rsid w:val="00C73BAC"/>
    <w:rsid w:val="00C9106D"/>
    <w:rsid w:val="00C9193E"/>
    <w:rsid w:val="00CB0914"/>
    <w:rsid w:val="00CB19A2"/>
    <w:rsid w:val="00CB41CF"/>
    <w:rsid w:val="00CB6259"/>
    <w:rsid w:val="00CB6898"/>
    <w:rsid w:val="00CC06DB"/>
    <w:rsid w:val="00CC3563"/>
    <w:rsid w:val="00CC5BDB"/>
    <w:rsid w:val="00CC7E98"/>
    <w:rsid w:val="00CE03BC"/>
    <w:rsid w:val="00CE09D3"/>
    <w:rsid w:val="00CE1E63"/>
    <w:rsid w:val="00CF2348"/>
    <w:rsid w:val="00CF445A"/>
    <w:rsid w:val="00CF6D6E"/>
    <w:rsid w:val="00D164CF"/>
    <w:rsid w:val="00D17494"/>
    <w:rsid w:val="00D22D1E"/>
    <w:rsid w:val="00D23FAC"/>
    <w:rsid w:val="00D42ED1"/>
    <w:rsid w:val="00D438B5"/>
    <w:rsid w:val="00D53ED2"/>
    <w:rsid w:val="00D6081A"/>
    <w:rsid w:val="00D608BE"/>
    <w:rsid w:val="00D75607"/>
    <w:rsid w:val="00D75B4D"/>
    <w:rsid w:val="00D85547"/>
    <w:rsid w:val="00D85DD1"/>
    <w:rsid w:val="00D91055"/>
    <w:rsid w:val="00D944F1"/>
    <w:rsid w:val="00D9635E"/>
    <w:rsid w:val="00DA0D9E"/>
    <w:rsid w:val="00DA2270"/>
    <w:rsid w:val="00DA4A27"/>
    <w:rsid w:val="00DA61AA"/>
    <w:rsid w:val="00DA75A1"/>
    <w:rsid w:val="00DA75EC"/>
    <w:rsid w:val="00DB1D09"/>
    <w:rsid w:val="00DB441B"/>
    <w:rsid w:val="00DB5C44"/>
    <w:rsid w:val="00DB63AB"/>
    <w:rsid w:val="00DB68AE"/>
    <w:rsid w:val="00DC0E71"/>
    <w:rsid w:val="00DC1A05"/>
    <w:rsid w:val="00DC5396"/>
    <w:rsid w:val="00DC549E"/>
    <w:rsid w:val="00DD2830"/>
    <w:rsid w:val="00DD5228"/>
    <w:rsid w:val="00DD57A5"/>
    <w:rsid w:val="00DE0379"/>
    <w:rsid w:val="00DE26FC"/>
    <w:rsid w:val="00DE404A"/>
    <w:rsid w:val="00DE6F3D"/>
    <w:rsid w:val="00DE7BAF"/>
    <w:rsid w:val="00DF4BFB"/>
    <w:rsid w:val="00DF4DBF"/>
    <w:rsid w:val="00DF56C6"/>
    <w:rsid w:val="00DF5B42"/>
    <w:rsid w:val="00E0574C"/>
    <w:rsid w:val="00E10CF4"/>
    <w:rsid w:val="00E21136"/>
    <w:rsid w:val="00E21DC0"/>
    <w:rsid w:val="00E34847"/>
    <w:rsid w:val="00E35DBD"/>
    <w:rsid w:val="00E36D96"/>
    <w:rsid w:val="00E37EC6"/>
    <w:rsid w:val="00E449A9"/>
    <w:rsid w:val="00E463F3"/>
    <w:rsid w:val="00E521F1"/>
    <w:rsid w:val="00E57084"/>
    <w:rsid w:val="00E60042"/>
    <w:rsid w:val="00E65802"/>
    <w:rsid w:val="00E75490"/>
    <w:rsid w:val="00E8042D"/>
    <w:rsid w:val="00E809EA"/>
    <w:rsid w:val="00E83CF9"/>
    <w:rsid w:val="00E87C24"/>
    <w:rsid w:val="00E93906"/>
    <w:rsid w:val="00E94102"/>
    <w:rsid w:val="00E94BFB"/>
    <w:rsid w:val="00E97BCF"/>
    <w:rsid w:val="00EA5539"/>
    <w:rsid w:val="00EB3CF2"/>
    <w:rsid w:val="00EB7DD2"/>
    <w:rsid w:val="00EC1097"/>
    <w:rsid w:val="00ED074B"/>
    <w:rsid w:val="00ED52C4"/>
    <w:rsid w:val="00EE60D8"/>
    <w:rsid w:val="00EF3807"/>
    <w:rsid w:val="00EF5389"/>
    <w:rsid w:val="00F029A9"/>
    <w:rsid w:val="00F034E7"/>
    <w:rsid w:val="00F03570"/>
    <w:rsid w:val="00F04E75"/>
    <w:rsid w:val="00F161F6"/>
    <w:rsid w:val="00F24D28"/>
    <w:rsid w:val="00F263A1"/>
    <w:rsid w:val="00F26FBE"/>
    <w:rsid w:val="00F3504F"/>
    <w:rsid w:val="00F35D3F"/>
    <w:rsid w:val="00F40B28"/>
    <w:rsid w:val="00F42BFA"/>
    <w:rsid w:val="00F43CE8"/>
    <w:rsid w:val="00F53177"/>
    <w:rsid w:val="00F540E7"/>
    <w:rsid w:val="00F60902"/>
    <w:rsid w:val="00F60DFB"/>
    <w:rsid w:val="00F61AE7"/>
    <w:rsid w:val="00F634EE"/>
    <w:rsid w:val="00F6525E"/>
    <w:rsid w:val="00F70829"/>
    <w:rsid w:val="00F80434"/>
    <w:rsid w:val="00F81167"/>
    <w:rsid w:val="00F852AC"/>
    <w:rsid w:val="00F87DDE"/>
    <w:rsid w:val="00F96C75"/>
    <w:rsid w:val="00FA3683"/>
    <w:rsid w:val="00FA667E"/>
    <w:rsid w:val="00FA6B24"/>
    <w:rsid w:val="00FB248E"/>
    <w:rsid w:val="00FC4CD9"/>
    <w:rsid w:val="00FD39CC"/>
    <w:rsid w:val="00FD5240"/>
    <w:rsid w:val="00FE136B"/>
    <w:rsid w:val="00FE219E"/>
    <w:rsid w:val="00FE2788"/>
    <w:rsid w:val="00FE6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A5"/>
    <w:pPr>
      <w:spacing w:after="120"/>
    </w:pPr>
  </w:style>
  <w:style w:type="paragraph" w:styleId="Heading1">
    <w:name w:val="heading 1"/>
    <w:basedOn w:val="Normal"/>
    <w:next w:val="Normal"/>
    <w:link w:val="Heading1Char"/>
    <w:uiPriority w:val="9"/>
    <w:qFormat/>
    <w:rsid w:val="0060416D"/>
    <w:pPr>
      <w:keepNext/>
      <w:keepLines/>
      <w:spacing w:before="480" w:after="0"/>
      <w:outlineLvl w:val="0"/>
    </w:pPr>
    <w:rPr>
      <w:rFonts w:asciiTheme="majorHAnsi" w:eastAsiaTheme="majorEastAsia" w:hAnsiTheme="majorHAnsi" w:cstheme="majorBidi"/>
      <w:b/>
      <w:bCs/>
      <w:color w:val="5A5C5E" w:themeColor="accent1" w:themeShade="BF"/>
      <w:sz w:val="36"/>
      <w:szCs w:val="28"/>
    </w:rPr>
  </w:style>
  <w:style w:type="paragraph" w:styleId="Heading2">
    <w:name w:val="heading 2"/>
    <w:basedOn w:val="Normal"/>
    <w:next w:val="Normal"/>
    <w:link w:val="Heading2Char"/>
    <w:uiPriority w:val="9"/>
    <w:unhideWhenUsed/>
    <w:qFormat/>
    <w:rsid w:val="00797015"/>
    <w:pPr>
      <w:keepNext/>
      <w:keepLines/>
      <w:spacing w:before="200" w:after="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F6A89"/>
    <w:pPr>
      <w:keepNext/>
      <w:keepLines/>
      <w:spacing w:before="120" w:after="8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6A"/>
    <w:rPr>
      <w:rFonts w:ascii="Tahoma" w:hAnsi="Tahoma" w:cs="Tahoma"/>
      <w:sz w:val="16"/>
      <w:szCs w:val="16"/>
    </w:rPr>
  </w:style>
  <w:style w:type="table" w:styleId="TableGrid">
    <w:name w:val="Table Grid"/>
    <w:basedOn w:val="TableNormal"/>
    <w:uiPriority w:val="59"/>
    <w:rsid w:val="008F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AB"/>
    <w:pPr>
      <w:ind w:left="720"/>
      <w:contextualSpacing/>
    </w:pPr>
  </w:style>
  <w:style w:type="character" w:customStyle="1" w:styleId="Heading1Char">
    <w:name w:val="Heading 1 Char"/>
    <w:basedOn w:val="DefaultParagraphFont"/>
    <w:link w:val="Heading1"/>
    <w:uiPriority w:val="9"/>
    <w:rsid w:val="0060416D"/>
    <w:rPr>
      <w:rFonts w:asciiTheme="majorHAnsi" w:eastAsiaTheme="majorEastAsia" w:hAnsiTheme="majorHAnsi" w:cstheme="majorBidi"/>
      <w:b/>
      <w:bCs/>
      <w:color w:val="5A5C5E" w:themeColor="accent1" w:themeShade="BF"/>
      <w:sz w:val="36"/>
      <w:szCs w:val="28"/>
    </w:rPr>
  </w:style>
  <w:style w:type="character" w:customStyle="1" w:styleId="Heading2Char">
    <w:name w:val="Heading 2 Char"/>
    <w:basedOn w:val="DefaultParagraphFont"/>
    <w:link w:val="Heading2"/>
    <w:uiPriority w:val="9"/>
    <w:rsid w:val="00797015"/>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8F6A89"/>
    <w:rPr>
      <w:rFonts w:asciiTheme="majorHAnsi" w:eastAsiaTheme="majorEastAsia" w:hAnsiTheme="majorHAnsi" w:cstheme="majorBidi"/>
      <w:b/>
      <w:bCs/>
      <w:color w:val="797B7E" w:themeColor="accent1"/>
    </w:rPr>
  </w:style>
  <w:style w:type="paragraph" w:styleId="Title">
    <w:name w:val="Title"/>
    <w:basedOn w:val="Normal"/>
    <w:next w:val="Normal"/>
    <w:link w:val="TitleChar"/>
    <w:uiPriority w:val="10"/>
    <w:qFormat/>
    <w:rsid w:val="00440001"/>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440001"/>
    <w:rPr>
      <w:rFonts w:asciiTheme="majorHAnsi" w:eastAsiaTheme="majorEastAsia" w:hAnsiTheme="majorHAnsi" w:cstheme="majorBidi"/>
      <w:color w:val="323231" w:themeColor="text2" w:themeShade="BF"/>
      <w:spacing w:val="5"/>
      <w:kern w:val="28"/>
      <w:sz w:val="52"/>
      <w:szCs w:val="52"/>
    </w:rPr>
  </w:style>
  <w:style w:type="paragraph" w:styleId="TOCHeading">
    <w:name w:val="TOC Heading"/>
    <w:basedOn w:val="Heading1"/>
    <w:next w:val="Normal"/>
    <w:uiPriority w:val="39"/>
    <w:semiHidden/>
    <w:unhideWhenUsed/>
    <w:qFormat/>
    <w:rsid w:val="00440001"/>
    <w:pPr>
      <w:outlineLvl w:val="9"/>
    </w:pPr>
    <w:rPr>
      <w:lang w:val="en-US" w:eastAsia="ja-JP"/>
    </w:rPr>
  </w:style>
  <w:style w:type="paragraph" w:styleId="TOC1">
    <w:name w:val="toc 1"/>
    <w:basedOn w:val="Normal"/>
    <w:next w:val="Normal"/>
    <w:autoRedefine/>
    <w:uiPriority w:val="39"/>
    <w:unhideWhenUsed/>
    <w:rsid w:val="00440001"/>
    <w:pPr>
      <w:spacing w:after="100"/>
    </w:pPr>
  </w:style>
  <w:style w:type="paragraph" w:styleId="TOC2">
    <w:name w:val="toc 2"/>
    <w:basedOn w:val="Normal"/>
    <w:next w:val="Normal"/>
    <w:autoRedefine/>
    <w:uiPriority w:val="39"/>
    <w:unhideWhenUsed/>
    <w:rsid w:val="00440001"/>
    <w:pPr>
      <w:spacing w:after="100"/>
      <w:ind w:left="220"/>
    </w:pPr>
  </w:style>
  <w:style w:type="paragraph" w:styleId="TOC3">
    <w:name w:val="toc 3"/>
    <w:basedOn w:val="Normal"/>
    <w:next w:val="Normal"/>
    <w:autoRedefine/>
    <w:uiPriority w:val="39"/>
    <w:unhideWhenUsed/>
    <w:rsid w:val="00440001"/>
    <w:pPr>
      <w:spacing w:after="100"/>
      <w:ind w:left="440"/>
    </w:pPr>
  </w:style>
  <w:style w:type="character" w:styleId="Hyperlink">
    <w:name w:val="Hyperlink"/>
    <w:basedOn w:val="DefaultParagraphFont"/>
    <w:uiPriority w:val="99"/>
    <w:unhideWhenUsed/>
    <w:rsid w:val="00440001"/>
    <w:rPr>
      <w:color w:val="5F5F5F" w:themeColor="hyperlink"/>
      <w:u w:val="single"/>
    </w:rPr>
  </w:style>
  <w:style w:type="paragraph" w:styleId="Caption">
    <w:name w:val="caption"/>
    <w:basedOn w:val="Normal"/>
    <w:next w:val="Normal"/>
    <w:uiPriority w:val="35"/>
    <w:unhideWhenUsed/>
    <w:qFormat/>
    <w:rsid w:val="00734AB5"/>
    <w:pPr>
      <w:spacing w:after="200" w:line="240" w:lineRule="auto"/>
    </w:pPr>
    <w:rPr>
      <w:b/>
      <w:bCs/>
      <w:color w:val="797B7E" w:themeColor="accent1"/>
      <w:sz w:val="18"/>
      <w:szCs w:val="18"/>
    </w:rPr>
  </w:style>
  <w:style w:type="paragraph" w:customStyle="1" w:styleId="Default">
    <w:name w:val="Default"/>
    <w:rsid w:val="00441E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60"/>
  </w:style>
  <w:style w:type="paragraph" w:styleId="Footer">
    <w:name w:val="footer"/>
    <w:basedOn w:val="Normal"/>
    <w:link w:val="FooterChar"/>
    <w:uiPriority w:val="99"/>
    <w:unhideWhenUsed/>
    <w:rsid w:val="00A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60"/>
  </w:style>
  <w:style w:type="paragraph" w:styleId="CommentText">
    <w:name w:val="annotation text"/>
    <w:basedOn w:val="Normal"/>
    <w:link w:val="CommentTextChar"/>
    <w:uiPriority w:val="99"/>
    <w:unhideWhenUsed/>
    <w:rsid w:val="00E21DC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21DC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1DC0"/>
    <w:rPr>
      <w:sz w:val="16"/>
      <w:szCs w:val="16"/>
    </w:rPr>
  </w:style>
  <w:style w:type="paragraph" w:styleId="Revision">
    <w:name w:val="Revision"/>
    <w:hidden/>
    <w:uiPriority w:val="99"/>
    <w:semiHidden/>
    <w:rsid w:val="00567900"/>
    <w:pPr>
      <w:spacing w:after="0" w:line="240" w:lineRule="auto"/>
    </w:pPr>
  </w:style>
  <w:style w:type="character" w:styleId="SubtleEmphasis">
    <w:name w:val="Subtle Emphasis"/>
    <w:basedOn w:val="DefaultParagraphFont"/>
    <w:uiPriority w:val="19"/>
    <w:qFormat/>
    <w:rsid w:val="008F430C"/>
    <w:rPr>
      <w:i/>
      <w:iCs/>
      <w:color w:val="808080" w:themeColor="text1" w:themeTint="7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3A5"/>
    <w:pPr>
      <w:spacing w:after="120"/>
    </w:pPr>
  </w:style>
  <w:style w:type="paragraph" w:styleId="Heading1">
    <w:name w:val="heading 1"/>
    <w:basedOn w:val="Normal"/>
    <w:next w:val="Normal"/>
    <w:link w:val="Heading1Char"/>
    <w:uiPriority w:val="9"/>
    <w:qFormat/>
    <w:rsid w:val="0060416D"/>
    <w:pPr>
      <w:keepNext/>
      <w:keepLines/>
      <w:spacing w:before="480" w:after="0"/>
      <w:outlineLvl w:val="0"/>
    </w:pPr>
    <w:rPr>
      <w:rFonts w:asciiTheme="majorHAnsi" w:eastAsiaTheme="majorEastAsia" w:hAnsiTheme="majorHAnsi" w:cstheme="majorBidi"/>
      <w:b/>
      <w:bCs/>
      <w:color w:val="5A5C5E" w:themeColor="accent1" w:themeShade="BF"/>
      <w:sz w:val="36"/>
      <w:szCs w:val="28"/>
    </w:rPr>
  </w:style>
  <w:style w:type="paragraph" w:styleId="Heading2">
    <w:name w:val="heading 2"/>
    <w:basedOn w:val="Normal"/>
    <w:next w:val="Normal"/>
    <w:link w:val="Heading2Char"/>
    <w:uiPriority w:val="9"/>
    <w:unhideWhenUsed/>
    <w:qFormat/>
    <w:rsid w:val="00797015"/>
    <w:pPr>
      <w:keepNext/>
      <w:keepLines/>
      <w:spacing w:before="200" w:after="20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F6A89"/>
    <w:pPr>
      <w:keepNext/>
      <w:keepLines/>
      <w:spacing w:before="120" w:after="80"/>
      <w:outlineLvl w:val="2"/>
    </w:pPr>
    <w:rPr>
      <w:rFonts w:asciiTheme="majorHAnsi" w:eastAsiaTheme="majorEastAsia" w:hAnsiTheme="majorHAnsi" w:cstheme="majorBidi"/>
      <w:b/>
      <w:bCs/>
      <w:color w:val="797B7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6A"/>
    <w:rPr>
      <w:rFonts w:ascii="Tahoma" w:hAnsi="Tahoma" w:cs="Tahoma"/>
      <w:sz w:val="16"/>
      <w:szCs w:val="16"/>
    </w:rPr>
  </w:style>
  <w:style w:type="table" w:styleId="TableGrid">
    <w:name w:val="Table Grid"/>
    <w:basedOn w:val="TableNormal"/>
    <w:uiPriority w:val="59"/>
    <w:rsid w:val="008F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63AB"/>
    <w:pPr>
      <w:ind w:left="720"/>
      <w:contextualSpacing/>
    </w:pPr>
  </w:style>
  <w:style w:type="character" w:customStyle="1" w:styleId="Heading1Char">
    <w:name w:val="Heading 1 Char"/>
    <w:basedOn w:val="DefaultParagraphFont"/>
    <w:link w:val="Heading1"/>
    <w:uiPriority w:val="9"/>
    <w:rsid w:val="0060416D"/>
    <w:rPr>
      <w:rFonts w:asciiTheme="majorHAnsi" w:eastAsiaTheme="majorEastAsia" w:hAnsiTheme="majorHAnsi" w:cstheme="majorBidi"/>
      <w:b/>
      <w:bCs/>
      <w:color w:val="5A5C5E" w:themeColor="accent1" w:themeShade="BF"/>
      <w:sz w:val="36"/>
      <w:szCs w:val="28"/>
    </w:rPr>
  </w:style>
  <w:style w:type="character" w:customStyle="1" w:styleId="Heading2Char">
    <w:name w:val="Heading 2 Char"/>
    <w:basedOn w:val="DefaultParagraphFont"/>
    <w:link w:val="Heading2"/>
    <w:uiPriority w:val="9"/>
    <w:rsid w:val="00797015"/>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8F6A89"/>
    <w:rPr>
      <w:rFonts w:asciiTheme="majorHAnsi" w:eastAsiaTheme="majorEastAsia" w:hAnsiTheme="majorHAnsi" w:cstheme="majorBidi"/>
      <w:b/>
      <w:bCs/>
      <w:color w:val="797B7E" w:themeColor="accent1"/>
    </w:rPr>
  </w:style>
  <w:style w:type="paragraph" w:styleId="Title">
    <w:name w:val="Title"/>
    <w:basedOn w:val="Normal"/>
    <w:next w:val="Normal"/>
    <w:link w:val="TitleChar"/>
    <w:uiPriority w:val="10"/>
    <w:qFormat/>
    <w:rsid w:val="00440001"/>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440001"/>
    <w:rPr>
      <w:rFonts w:asciiTheme="majorHAnsi" w:eastAsiaTheme="majorEastAsia" w:hAnsiTheme="majorHAnsi" w:cstheme="majorBidi"/>
      <w:color w:val="323231" w:themeColor="text2" w:themeShade="BF"/>
      <w:spacing w:val="5"/>
      <w:kern w:val="28"/>
      <w:sz w:val="52"/>
      <w:szCs w:val="52"/>
    </w:rPr>
  </w:style>
  <w:style w:type="paragraph" w:styleId="TOCHeading">
    <w:name w:val="TOC Heading"/>
    <w:basedOn w:val="Heading1"/>
    <w:next w:val="Normal"/>
    <w:uiPriority w:val="39"/>
    <w:semiHidden/>
    <w:unhideWhenUsed/>
    <w:qFormat/>
    <w:rsid w:val="00440001"/>
    <w:pPr>
      <w:outlineLvl w:val="9"/>
    </w:pPr>
    <w:rPr>
      <w:lang w:val="en-US" w:eastAsia="ja-JP"/>
    </w:rPr>
  </w:style>
  <w:style w:type="paragraph" w:styleId="TOC1">
    <w:name w:val="toc 1"/>
    <w:basedOn w:val="Normal"/>
    <w:next w:val="Normal"/>
    <w:autoRedefine/>
    <w:uiPriority w:val="39"/>
    <w:unhideWhenUsed/>
    <w:rsid w:val="00440001"/>
    <w:pPr>
      <w:spacing w:after="100"/>
    </w:pPr>
  </w:style>
  <w:style w:type="paragraph" w:styleId="TOC2">
    <w:name w:val="toc 2"/>
    <w:basedOn w:val="Normal"/>
    <w:next w:val="Normal"/>
    <w:autoRedefine/>
    <w:uiPriority w:val="39"/>
    <w:unhideWhenUsed/>
    <w:rsid w:val="00440001"/>
    <w:pPr>
      <w:spacing w:after="100"/>
      <w:ind w:left="220"/>
    </w:pPr>
  </w:style>
  <w:style w:type="paragraph" w:styleId="TOC3">
    <w:name w:val="toc 3"/>
    <w:basedOn w:val="Normal"/>
    <w:next w:val="Normal"/>
    <w:autoRedefine/>
    <w:uiPriority w:val="39"/>
    <w:unhideWhenUsed/>
    <w:rsid w:val="00440001"/>
    <w:pPr>
      <w:spacing w:after="100"/>
      <w:ind w:left="440"/>
    </w:pPr>
  </w:style>
  <w:style w:type="character" w:styleId="Hyperlink">
    <w:name w:val="Hyperlink"/>
    <w:basedOn w:val="DefaultParagraphFont"/>
    <w:uiPriority w:val="99"/>
    <w:unhideWhenUsed/>
    <w:rsid w:val="00440001"/>
    <w:rPr>
      <w:color w:val="5F5F5F" w:themeColor="hyperlink"/>
      <w:u w:val="single"/>
    </w:rPr>
  </w:style>
  <w:style w:type="paragraph" w:styleId="Caption">
    <w:name w:val="caption"/>
    <w:basedOn w:val="Normal"/>
    <w:next w:val="Normal"/>
    <w:uiPriority w:val="35"/>
    <w:unhideWhenUsed/>
    <w:qFormat/>
    <w:rsid w:val="00734AB5"/>
    <w:pPr>
      <w:spacing w:after="200" w:line="240" w:lineRule="auto"/>
    </w:pPr>
    <w:rPr>
      <w:b/>
      <w:bCs/>
      <w:color w:val="797B7E" w:themeColor="accent1"/>
      <w:sz w:val="18"/>
      <w:szCs w:val="18"/>
    </w:rPr>
  </w:style>
  <w:style w:type="paragraph" w:customStyle="1" w:styleId="Default">
    <w:name w:val="Default"/>
    <w:rsid w:val="00441EE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51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160"/>
  </w:style>
  <w:style w:type="paragraph" w:styleId="Footer">
    <w:name w:val="footer"/>
    <w:basedOn w:val="Normal"/>
    <w:link w:val="FooterChar"/>
    <w:uiPriority w:val="99"/>
    <w:unhideWhenUsed/>
    <w:rsid w:val="00A451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160"/>
  </w:style>
  <w:style w:type="paragraph" w:styleId="CommentText">
    <w:name w:val="annotation text"/>
    <w:basedOn w:val="Normal"/>
    <w:link w:val="CommentTextChar"/>
    <w:uiPriority w:val="99"/>
    <w:unhideWhenUsed/>
    <w:rsid w:val="00E21DC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21DC0"/>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21DC0"/>
    <w:rPr>
      <w:sz w:val="16"/>
      <w:szCs w:val="16"/>
    </w:rPr>
  </w:style>
  <w:style w:type="paragraph" w:styleId="Revision">
    <w:name w:val="Revision"/>
    <w:hidden/>
    <w:uiPriority w:val="99"/>
    <w:semiHidden/>
    <w:rsid w:val="00567900"/>
    <w:pPr>
      <w:spacing w:after="0" w:line="240" w:lineRule="auto"/>
    </w:pPr>
  </w:style>
  <w:style w:type="character" w:styleId="SubtleEmphasis">
    <w:name w:val="Subtle Emphasis"/>
    <w:basedOn w:val="DefaultParagraphFont"/>
    <w:uiPriority w:val="19"/>
    <w:qFormat/>
    <w:rsid w:val="008F430C"/>
    <w:rPr>
      <w:i/>
      <w:iCs/>
      <w:color w:val="808080" w:themeColor="text1" w:themeTint="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4555">
      <w:bodyDiv w:val="1"/>
      <w:marLeft w:val="0"/>
      <w:marRight w:val="0"/>
      <w:marTop w:val="0"/>
      <w:marBottom w:val="0"/>
      <w:divBdr>
        <w:top w:val="none" w:sz="0" w:space="0" w:color="auto"/>
        <w:left w:val="none" w:sz="0" w:space="0" w:color="auto"/>
        <w:bottom w:val="none" w:sz="0" w:space="0" w:color="auto"/>
        <w:right w:val="none" w:sz="0" w:space="0" w:color="auto"/>
      </w:divBdr>
    </w:div>
    <w:div w:id="303509464">
      <w:bodyDiv w:val="1"/>
      <w:marLeft w:val="0"/>
      <w:marRight w:val="0"/>
      <w:marTop w:val="0"/>
      <w:marBottom w:val="0"/>
      <w:divBdr>
        <w:top w:val="none" w:sz="0" w:space="0" w:color="auto"/>
        <w:left w:val="none" w:sz="0" w:space="0" w:color="auto"/>
        <w:bottom w:val="none" w:sz="0" w:space="0" w:color="auto"/>
        <w:right w:val="none" w:sz="0" w:space="0" w:color="auto"/>
      </w:divBdr>
    </w:div>
    <w:div w:id="371660247">
      <w:bodyDiv w:val="1"/>
      <w:marLeft w:val="0"/>
      <w:marRight w:val="0"/>
      <w:marTop w:val="0"/>
      <w:marBottom w:val="0"/>
      <w:divBdr>
        <w:top w:val="none" w:sz="0" w:space="0" w:color="auto"/>
        <w:left w:val="none" w:sz="0" w:space="0" w:color="auto"/>
        <w:bottom w:val="none" w:sz="0" w:space="0" w:color="auto"/>
        <w:right w:val="none" w:sz="0" w:space="0" w:color="auto"/>
      </w:divBdr>
    </w:div>
    <w:div w:id="675377232">
      <w:bodyDiv w:val="1"/>
      <w:marLeft w:val="0"/>
      <w:marRight w:val="0"/>
      <w:marTop w:val="0"/>
      <w:marBottom w:val="0"/>
      <w:divBdr>
        <w:top w:val="none" w:sz="0" w:space="0" w:color="auto"/>
        <w:left w:val="none" w:sz="0" w:space="0" w:color="auto"/>
        <w:bottom w:val="none" w:sz="0" w:space="0" w:color="auto"/>
        <w:right w:val="none" w:sz="0" w:space="0" w:color="auto"/>
      </w:divBdr>
    </w:div>
    <w:div w:id="840631220">
      <w:bodyDiv w:val="1"/>
      <w:marLeft w:val="0"/>
      <w:marRight w:val="0"/>
      <w:marTop w:val="0"/>
      <w:marBottom w:val="0"/>
      <w:divBdr>
        <w:top w:val="none" w:sz="0" w:space="0" w:color="auto"/>
        <w:left w:val="none" w:sz="0" w:space="0" w:color="auto"/>
        <w:bottom w:val="none" w:sz="0" w:space="0" w:color="auto"/>
        <w:right w:val="none" w:sz="0" w:space="0" w:color="auto"/>
      </w:divBdr>
    </w:div>
    <w:div w:id="920405426">
      <w:bodyDiv w:val="1"/>
      <w:marLeft w:val="0"/>
      <w:marRight w:val="0"/>
      <w:marTop w:val="0"/>
      <w:marBottom w:val="0"/>
      <w:divBdr>
        <w:top w:val="none" w:sz="0" w:space="0" w:color="auto"/>
        <w:left w:val="none" w:sz="0" w:space="0" w:color="auto"/>
        <w:bottom w:val="none" w:sz="0" w:space="0" w:color="auto"/>
        <w:right w:val="none" w:sz="0" w:space="0" w:color="auto"/>
      </w:divBdr>
    </w:div>
    <w:div w:id="1036078656">
      <w:bodyDiv w:val="1"/>
      <w:marLeft w:val="0"/>
      <w:marRight w:val="0"/>
      <w:marTop w:val="0"/>
      <w:marBottom w:val="0"/>
      <w:divBdr>
        <w:top w:val="none" w:sz="0" w:space="0" w:color="auto"/>
        <w:left w:val="none" w:sz="0" w:space="0" w:color="auto"/>
        <w:bottom w:val="none" w:sz="0" w:space="0" w:color="auto"/>
        <w:right w:val="none" w:sz="0" w:space="0" w:color="auto"/>
      </w:divBdr>
    </w:div>
    <w:div w:id="1078215085">
      <w:bodyDiv w:val="1"/>
      <w:marLeft w:val="0"/>
      <w:marRight w:val="0"/>
      <w:marTop w:val="0"/>
      <w:marBottom w:val="0"/>
      <w:divBdr>
        <w:top w:val="none" w:sz="0" w:space="0" w:color="auto"/>
        <w:left w:val="none" w:sz="0" w:space="0" w:color="auto"/>
        <w:bottom w:val="none" w:sz="0" w:space="0" w:color="auto"/>
        <w:right w:val="none" w:sz="0" w:space="0" w:color="auto"/>
      </w:divBdr>
    </w:div>
    <w:div w:id="19153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hatch">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7C7C20BB9B351DE05400144FFBC786" version="1.0.0">
  <systemFields>
    <field name="Objective-Id">
      <value order="0">A9996182</value>
    </field>
    <field name="Objective-Title">
      <value order="0">For the LG - to attach with decision letter_Modified Local Planning Scheme No. 4</value>
    </field>
    <field name="Objective-Description">
      <value order="0"/>
    </field>
    <field name="Objective-CreationStamp">
      <value order="0">2019-02-07T01:38:23Z</value>
    </field>
    <field name="Objective-IsApproved">
      <value order="0">false</value>
    </field>
    <field name="Objective-IsPublished">
      <value order="0">true</value>
    </field>
    <field name="Objective-DatePublished">
      <value order="0">2019-02-15T09:05:30Z</value>
    </field>
    <field name="Objective-ModificationStamp">
      <value order="0">2019-02-15T09:05:30Z</value>
    </field>
    <field name="Objective-Owner">
      <value order="0">Johnston, Mark</value>
    </field>
    <field name="Objective-Path">
      <value order="0">Objective Global Folder:Department of Planning:01 Corporate:Core Functions:Statutory Planning:Town Planning Schemes:TPS 4 - Cunderdin Shire - Local Planning Scheme - General:2 Advertising_DAUT Report</value>
    </field>
    <field name="Objective-Parent">
      <value order="0">2 Advertising_DAUT Report</value>
    </field>
    <field name="Objective-State">
      <value order="0">Published</value>
    </field>
    <field name="Objective-VersionId">
      <value order="0">vA14658332</value>
    </field>
    <field name="Objective-Version">
      <value order="0">2.0</value>
    </field>
    <field name="Objective-VersionNumber">
      <value order="0">6</value>
    </field>
    <field name="Objective-VersionComment">
      <value order="0"/>
    </field>
    <field name="Objective-FileNumber">
      <value order="0">qA661476</value>
    </field>
    <field name="Objective-Classification">
      <value order="0"/>
    </field>
    <field name="Objective-Caveats">
      <value order="0">Department of Planning Caveat</value>
    </field>
  </systemFields>
  <catalogues>
    <catalogue name="Scanned Document Type Catalogue" type="type" ori="id:cA7">
      <field name="Objective-Document Type">
        <value order="0">Letter</value>
      </field>
      <field name="Objective-Notes">
        <value order="0"/>
      </field>
      <field name="Objective-Addressee">
        <value order="0"/>
      </field>
      <field name="Objective-Addressee Organisation">
        <value order="0"/>
      </field>
      <field name="Objective-Author Organisation">
        <value order="0"/>
      </field>
      <field name="Objective-Date Written">
        <value order="0"/>
      </field>
      <field name="Objective-Author">
        <value order="0"/>
      </field>
      <field name="Objective-Date Received">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customXml/itemProps2.xml><?xml version="1.0" encoding="utf-8"?>
<ds:datastoreItem xmlns:ds="http://schemas.openxmlformats.org/officeDocument/2006/customXml" ds:itemID="{C224A0B7-D095-4C20-A058-C4245478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53</Pages>
  <Words>15848</Words>
  <Characters>90340</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105977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Jurmann</dc:creator>
  <cp:lastModifiedBy>Jackie Jurmann</cp:lastModifiedBy>
  <cp:revision>13</cp:revision>
  <cp:lastPrinted>2019-03-15T02:55:00Z</cp:lastPrinted>
  <dcterms:created xsi:type="dcterms:W3CDTF">2019-03-15T01:27:00Z</dcterms:created>
  <dcterms:modified xsi:type="dcterms:W3CDTF">2020-10-14T02:00:00Z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A9996182</vt:lpwstr>
  </property>
  <property fmtid="{D5CDD505-2E9C-101B-9397-08002B2CF9AE}" pid="4" name="Objective-Title">
    <vt:lpwstr>For the LG - to attach with decision letter_Modified Local Planning Scheme No. 4</vt:lpwstr>
  </property>
  <property fmtid="{D5CDD505-2E9C-101B-9397-08002B2CF9AE}" pid="5" name="Objective-Description">
    <vt:lpwstr/>
  </property>
  <property fmtid="{D5CDD505-2E9C-101B-9397-08002B2CF9AE}" pid="6" name="Objective-CreationStamp">
    <vt:filetime>2019-02-13T05:41:11Z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2019-02-15T09:05:30Z</vt:filetime>
  </property>
  <property fmtid="{D5CDD505-2E9C-101B-9397-08002B2CF9AE}" pid="10" name="Objective-ModificationStamp">
    <vt:filetime>2019-02-15T09:05:48Z</vt:filetime>
  </property>
  <property fmtid="{D5CDD505-2E9C-101B-9397-08002B2CF9AE}" pid="11" name="Objective-Owner">
    <vt:lpwstr>Johnston, Mark</vt:lpwstr>
  </property>
  <property fmtid="{D5CDD505-2E9C-101B-9397-08002B2CF9AE}" pid="12" name="Objective-Path">
    <vt:lpwstr>Objective Global Folder:Department of Planning:01 Corporate:Core Functions:Statutory Planning:Town Planning Schemes:TPS 4 - Cunderdin Shire - Local Planning Scheme - General:2 Advertising_DAUT Report:</vt:lpwstr>
  </property>
  <property fmtid="{D5CDD505-2E9C-101B-9397-08002B2CF9AE}" pid="13" name="Objective-Parent">
    <vt:lpwstr>2 Advertising_DAUT Report</vt:lpwstr>
  </property>
  <property fmtid="{D5CDD505-2E9C-101B-9397-08002B2CF9AE}" pid="14" name="Objective-State">
    <vt:lpwstr>Published</vt:lpwstr>
  </property>
  <property fmtid="{D5CDD505-2E9C-101B-9397-08002B2CF9AE}" pid="15" name="Objective-VersionId">
    <vt:lpwstr>vA14658332</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TPS/2321</vt:lpwstr>
  </property>
  <property fmtid="{D5CDD505-2E9C-101B-9397-08002B2CF9AE}" pid="20" name="Objective-Classification">
    <vt:lpwstr>[Inherited - none]</vt:lpwstr>
  </property>
  <property fmtid="{D5CDD505-2E9C-101B-9397-08002B2CF9AE}" pid="21" name="Objective-Caveats">
    <vt:lpwstr>Caveats: Department of Planning Caveat; </vt:lpwstr>
  </property>
  <property fmtid="{D5CDD505-2E9C-101B-9397-08002B2CF9AE}" pid="22" name="Objective-Document Type">
    <vt:lpwstr>Letter</vt:lpwstr>
  </property>
  <property fmtid="{D5CDD505-2E9C-101B-9397-08002B2CF9AE}" pid="23" name="Objective-Notes">
    <vt:lpwstr/>
  </property>
  <property fmtid="{D5CDD505-2E9C-101B-9397-08002B2CF9AE}" pid="24" name="Objective-Addressee">
    <vt:lpwstr/>
  </property>
  <property fmtid="{D5CDD505-2E9C-101B-9397-08002B2CF9AE}" pid="25" name="Objective-Addressee Organisation">
    <vt:lpwstr/>
  </property>
  <property fmtid="{D5CDD505-2E9C-101B-9397-08002B2CF9AE}" pid="26" name="Objective-Author Organisation">
    <vt:lpwstr/>
  </property>
  <property fmtid="{D5CDD505-2E9C-101B-9397-08002B2CF9AE}" pid="27" name="Objective-Date Written">
    <vt:lpwstr/>
  </property>
  <property fmtid="{D5CDD505-2E9C-101B-9397-08002B2CF9AE}" pid="28" name="Objective-Author">
    <vt:lpwstr/>
  </property>
  <property fmtid="{D5CDD505-2E9C-101B-9397-08002B2CF9AE}" pid="29" name="Objective-Date Received">
    <vt:lpwstr/>
  </property>
  <property fmtid="{D5CDD505-2E9C-101B-9397-08002B2CF9AE}" pid="30" name="Objective-Connect Creator">
    <vt:lpwstr/>
  </property>
  <property fmtid="{D5CDD505-2E9C-101B-9397-08002B2CF9AE}" pid="31" name="Objective-Comment">
    <vt:lpwstr/>
  </property>
  <property fmtid="{D5CDD505-2E9C-101B-9397-08002B2CF9AE}" pid="32" name="Objective-Document Type [system]">
    <vt:lpwstr>Letter</vt:lpwstr>
  </property>
  <property fmtid="{D5CDD505-2E9C-101B-9397-08002B2CF9AE}" pid="33" name="Objective-Author [system]">
    <vt:lpwstr/>
  </property>
  <property fmtid="{D5CDD505-2E9C-101B-9397-08002B2CF9AE}" pid="34" name="Objective-Author Organisation [system]">
    <vt:lpwstr/>
  </property>
  <property fmtid="{D5CDD505-2E9C-101B-9397-08002B2CF9AE}" pid="35" name="Objective-Date Written [system]">
    <vt:lpwstr/>
  </property>
  <property fmtid="{D5CDD505-2E9C-101B-9397-08002B2CF9AE}" pid="36" name="Objective-Addressee [system]">
    <vt:lpwstr/>
  </property>
  <property fmtid="{D5CDD505-2E9C-101B-9397-08002B2CF9AE}" pid="37" name="Objective-Addressee Organisation [system]">
    <vt:lpwstr/>
  </property>
  <property fmtid="{D5CDD505-2E9C-101B-9397-08002B2CF9AE}" pid="38" name="Objective-Date Received [system]">
    <vt:lpwstr/>
  </property>
  <property fmtid="{D5CDD505-2E9C-101B-9397-08002B2CF9AE}" pid="39" name="Objective-Notes [system]">
    <vt:lpwstr/>
  </property>
  <property fmtid="{D5CDD505-2E9C-101B-9397-08002B2CF9AE}" pid="40" name="Objective-Connect Creator [system]">
    <vt:lpwstr/>
  </property>
</Properties>
</file>